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D1" w:rsidRDefault="00030AD1" w:rsidP="0010698B">
      <w:pPr>
        <w:jc w:val="center"/>
        <w:rPr>
          <w:rFonts w:ascii="Arial" w:hAnsi="Arial" w:cs="Arial"/>
          <w:sz w:val="28"/>
          <w:szCs w:val="28"/>
        </w:rPr>
      </w:pPr>
      <w:r>
        <w:rPr>
          <w:rFonts w:ascii="Arial" w:hAnsi="Arial" w:cs="Arial"/>
          <w:sz w:val="28"/>
          <w:szCs w:val="28"/>
        </w:rPr>
        <w:t>ΕΙΣΗΓΗΣΗ</w:t>
      </w:r>
    </w:p>
    <w:p w:rsidR="00030AD1" w:rsidRDefault="00030AD1" w:rsidP="0010698B">
      <w:pPr>
        <w:jc w:val="both"/>
        <w:rPr>
          <w:rFonts w:ascii="Arial" w:hAnsi="Arial" w:cs="Arial"/>
          <w:sz w:val="28"/>
          <w:szCs w:val="28"/>
        </w:rPr>
      </w:pPr>
      <w:r>
        <w:rPr>
          <w:rFonts w:ascii="Arial" w:hAnsi="Arial" w:cs="Arial"/>
          <w:sz w:val="28"/>
          <w:szCs w:val="28"/>
        </w:rPr>
        <w:t xml:space="preserve">ΤΟΥ ΠΡΟΕΔΡΟΥ «ΤΗΣ ΕΠΙΤΡΟΠΗΣ ΘΕΣΜΩΝ» </w:t>
      </w:r>
    </w:p>
    <w:p w:rsidR="00030AD1" w:rsidRDefault="00030AD1" w:rsidP="0010698B">
      <w:pPr>
        <w:jc w:val="both"/>
        <w:rPr>
          <w:rFonts w:ascii="Arial" w:hAnsi="Arial" w:cs="Arial"/>
          <w:sz w:val="28"/>
          <w:szCs w:val="28"/>
        </w:rPr>
      </w:pPr>
      <w:r>
        <w:rPr>
          <w:rFonts w:ascii="Arial" w:hAnsi="Arial" w:cs="Arial"/>
          <w:sz w:val="28"/>
          <w:szCs w:val="28"/>
        </w:rPr>
        <w:t>ΤΗΣ ΚΕΔΕ ΣΤΟ ΣΥΝΕΔΡΙΟ ΤΟΥ ΜΑΙΟΥ 2015</w:t>
      </w:r>
    </w:p>
    <w:p w:rsidR="00030AD1" w:rsidRDefault="00030AD1" w:rsidP="0010698B">
      <w:pPr>
        <w:jc w:val="both"/>
        <w:rPr>
          <w:rFonts w:ascii="Arial" w:hAnsi="Arial" w:cs="Arial"/>
          <w:sz w:val="28"/>
          <w:szCs w:val="28"/>
        </w:rPr>
      </w:pPr>
    </w:p>
    <w:p w:rsidR="00030AD1" w:rsidRDefault="00030AD1">
      <w:pPr>
        <w:rPr>
          <w:rFonts w:ascii="Arial" w:hAnsi="Arial" w:cs="Arial"/>
          <w:sz w:val="28"/>
          <w:szCs w:val="28"/>
        </w:rPr>
      </w:pPr>
      <w:r w:rsidRPr="00CD01F0">
        <w:rPr>
          <w:rFonts w:ascii="Arial" w:hAnsi="Arial" w:cs="Arial"/>
          <w:sz w:val="28"/>
          <w:szCs w:val="28"/>
        </w:rPr>
        <w:t>Κύριοι Συνάδελφοι – Αγαπητοί φίλοι</w:t>
      </w:r>
    </w:p>
    <w:p w:rsidR="00030AD1" w:rsidRPr="006370B7" w:rsidRDefault="00030AD1" w:rsidP="006370B7">
      <w:pPr>
        <w:jc w:val="both"/>
        <w:rPr>
          <w:rFonts w:cs="Arial"/>
          <w:sz w:val="32"/>
          <w:szCs w:val="32"/>
        </w:rPr>
      </w:pPr>
      <w:r w:rsidRPr="006370B7">
        <w:rPr>
          <w:rFonts w:cs="Arial"/>
          <w:sz w:val="32"/>
          <w:szCs w:val="32"/>
        </w:rPr>
        <w:t xml:space="preserve">Να ξεκινήσω μια οριοθέτηση της Επιτροπής  Θεσμών. Η Επιτροπή Θεσμών ούτε φτιάχνει θεσμούς, ούτε νομοθετεί, ούτε αποφασίζει. Είναι καθαρά επικουρικό Όργανο για το Διοικητικό Συμβούλιο της ΚΕΔΕ και η επιτυχία του εξαρτάται από το κατά πόσο θα μπορέσει να γίνει καλός αγωγός των μηνυμάτων της Τοπικής Αυτοδιοίκησης, των αιτημάτων, των διεκδικήσεων, των προτάσεων και των ιδεών που υπάρχουν, να τις ιεραρχήσει να τις επεξεργαστεί και να εισηγηθεί στο Διοικητικό Συμβούλιο της ΚΕΔΕ για να προχωρήσουν παραπέρα. </w:t>
      </w:r>
    </w:p>
    <w:p w:rsidR="00030AD1" w:rsidRPr="006370B7" w:rsidRDefault="00030AD1" w:rsidP="006370B7">
      <w:pPr>
        <w:jc w:val="both"/>
        <w:rPr>
          <w:rFonts w:cs="Arial"/>
          <w:sz w:val="32"/>
          <w:szCs w:val="32"/>
        </w:rPr>
      </w:pPr>
      <w:r w:rsidRPr="006370B7">
        <w:rPr>
          <w:rFonts w:cs="Arial"/>
          <w:sz w:val="32"/>
          <w:szCs w:val="32"/>
        </w:rPr>
        <w:t xml:space="preserve">Ελπίζω χάρη σε ένα εξαιρετικό επιτελείο συνεργατών που έχει η ΚΕΔΕ, να τα καταφέρουμε. Προσωπικά θέλω να ευχαριστήσω τον Πρόεδρο και το Διοικητικό Συμβούλιο της ΚΕΔΕ για την τιμή που μου έκαναν να μου αναθέσουν την Προεδρία της Επιτροπής και ελπίζω να ανταποκριθώ στην ευθύνη και να συμβάλλω δημιουργικά στο έργο της Επιτροπής και της ΚΕΔΕ για το καλό της Τοπικής Αυτοδιοίκησης. </w:t>
      </w:r>
    </w:p>
    <w:p w:rsidR="00030AD1" w:rsidRPr="006370B7" w:rsidRDefault="00030AD1" w:rsidP="006370B7">
      <w:pPr>
        <w:jc w:val="both"/>
        <w:rPr>
          <w:rFonts w:cs="Arial"/>
          <w:sz w:val="32"/>
          <w:szCs w:val="32"/>
        </w:rPr>
      </w:pPr>
      <w:r w:rsidRPr="006370B7">
        <w:rPr>
          <w:rFonts w:cs="Arial"/>
          <w:sz w:val="32"/>
          <w:szCs w:val="32"/>
        </w:rPr>
        <w:t>Το συνέδριό μας που γίνεται στους πρώτους μήνες της νέας πενταετούς Δημοτικής περιόδου, είναι η κορύφωση μιας γόνιμης προσυνεδριακής διαδικασίας με πλούσιο και παραγωγικό διάλογο και προβληματισμό.</w:t>
      </w:r>
    </w:p>
    <w:p w:rsidR="00030AD1" w:rsidRPr="006370B7" w:rsidRDefault="00030AD1" w:rsidP="006370B7">
      <w:pPr>
        <w:jc w:val="both"/>
        <w:rPr>
          <w:rFonts w:cs="Arial"/>
          <w:sz w:val="32"/>
          <w:szCs w:val="32"/>
        </w:rPr>
      </w:pPr>
      <w:r w:rsidRPr="006370B7">
        <w:rPr>
          <w:rFonts w:cs="Arial"/>
          <w:sz w:val="32"/>
          <w:szCs w:val="32"/>
        </w:rPr>
        <w:t xml:space="preserve"> Οποιαδήποτε κοινωνική, πολιτική δραστηριότητα, επηρεάζεται από το πολιτικό γενικότερα και οικονομικό περιβάλλον. </w:t>
      </w:r>
    </w:p>
    <w:p w:rsidR="00030AD1" w:rsidRPr="006370B7" w:rsidRDefault="00030AD1" w:rsidP="006370B7">
      <w:pPr>
        <w:jc w:val="both"/>
        <w:rPr>
          <w:rFonts w:cs="Arial"/>
          <w:sz w:val="32"/>
          <w:szCs w:val="32"/>
        </w:rPr>
      </w:pPr>
      <w:r w:rsidRPr="006370B7">
        <w:rPr>
          <w:rFonts w:cs="Arial"/>
          <w:sz w:val="32"/>
          <w:szCs w:val="32"/>
        </w:rPr>
        <w:t>Το πολιτικό περιβάλλον το οποίο διεξάγεται το Συνέδριό μας  είναι εξαιρετικά ενδιαφέρον από την άποψη ότι υπάρχει μια καινούργια πολιτική πραγματικότητα στη χώρα, η οποία ξεκίνησε με ελπίδες, αλλά και φόβους και ανησυχίες.</w:t>
      </w:r>
    </w:p>
    <w:p w:rsidR="00030AD1" w:rsidRPr="006370B7" w:rsidRDefault="00030AD1" w:rsidP="006370B7">
      <w:pPr>
        <w:jc w:val="both"/>
        <w:rPr>
          <w:rFonts w:cs="Arial"/>
          <w:sz w:val="32"/>
          <w:szCs w:val="32"/>
        </w:rPr>
      </w:pPr>
      <w:r w:rsidRPr="006370B7">
        <w:rPr>
          <w:rFonts w:cs="Arial"/>
          <w:sz w:val="32"/>
          <w:szCs w:val="32"/>
        </w:rPr>
        <w:t xml:space="preserve">Βλέποντας κανείς τα πράγματα από την πλευρά της Τοπικής Αυτοδιοίκησης, η νέα Κυβέρνηση κόμιζε υποσχέσεις, με βάσει τις θέσεις της, οι οποίες δημιουργούσαν ελπίδες, σε αντιστοιχία με τις ελπίδες   για τη γενικότερη πορεία της χώρας. Προφανώς, η σταθερή και ασφαλής γενικότερη πορεία της χώρας είναι αναγκαία προϋπόθεση και για την καλή πορεία της Τοπικής Αυτοδιοίκησης. </w:t>
      </w:r>
    </w:p>
    <w:p w:rsidR="00030AD1" w:rsidRPr="006370B7" w:rsidRDefault="00030AD1" w:rsidP="006370B7">
      <w:pPr>
        <w:jc w:val="both"/>
        <w:rPr>
          <w:rFonts w:cs="Arial"/>
          <w:sz w:val="32"/>
          <w:szCs w:val="32"/>
        </w:rPr>
      </w:pPr>
      <w:r w:rsidRPr="006370B7">
        <w:rPr>
          <w:rFonts w:cs="Arial"/>
          <w:sz w:val="32"/>
          <w:szCs w:val="32"/>
        </w:rPr>
        <w:t>Οι ελπίδες σκιάστηκαν αρχικά από κάποια φαινόμενα μιας αψίκορης  διάθεσης και μιας βουλιμικής εκδήλωσης εξουσιαστικών φαινομένων, που υπερέβαιναν τα θεσμικά και νομοθετικά πλαίσια. Ελπίζαμε ότι ήταν μεμονωμένα κρούσματα στα πρώτα βήματα μιας καινούργιας πολιτικής   εξουσίας, που εύλογο είναι να  εμφανίζει κάποια άγουρα χαρακτηριστικά.</w:t>
      </w:r>
    </w:p>
    <w:p w:rsidR="00030AD1" w:rsidRPr="006370B7" w:rsidRDefault="00030AD1" w:rsidP="006370B7">
      <w:pPr>
        <w:jc w:val="both"/>
        <w:rPr>
          <w:rFonts w:cs="Arial"/>
          <w:sz w:val="32"/>
          <w:szCs w:val="32"/>
        </w:rPr>
      </w:pPr>
      <w:r w:rsidRPr="006370B7">
        <w:rPr>
          <w:rFonts w:cs="Arial"/>
          <w:sz w:val="32"/>
          <w:szCs w:val="32"/>
        </w:rPr>
        <w:t xml:space="preserve">Δυστυχώς, το άρθρο 45 του Νόμου 4320/15 που πέρασε νύχτα, έδειξε ότι τα πράγματα είναι πολύ σοβαρότερα και η βουλιμική διάθεση είναι και περισσότερο από μεμονωμένο κρούσμα. Ακολούθησε η Πράξη Νομοθετικού Περιεχομένου για την αφαίρεση των Ταμιακών Διαθεσίμων  των Δήμων, που τείνει να μετατρέψει τις ελπίδες σε απογοήτευση και αγωνία. </w:t>
      </w:r>
    </w:p>
    <w:p w:rsidR="00030AD1" w:rsidRPr="006370B7" w:rsidRDefault="00030AD1" w:rsidP="006370B7">
      <w:pPr>
        <w:jc w:val="both"/>
        <w:rPr>
          <w:rFonts w:cs="Arial"/>
          <w:sz w:val="32"/>
          <w:szCs w:val="32"/>
        </w:rPr>
      </w:pPr>
      <w:r w:rsidRPr="006370B7">
        <w:rPr>
          <w:rFonts w:cs="Arial"/>
          <w:sz w:val="32"/>
          <w:szCs w:val="32"/>
        </w:rPr>
        <w:t>Το οικονομικό περιβάλλον, το οποίο είναι εξίσου κρίσιμο, διότι «δει δη χρημάτων και άνευ τούτων ουδέν», είναι ασφυκτικό. Το ξέρουμε και το ζούμε όλοι. Η Αυτοδιοίκηση το έχει υποστεί τα τελευταία πέντε χρόνια στον πιο έντονο και  δυσανάλογο σε σχέση με όλους τους άλλους μηχανισμούς και λειτουργίες του κράτους. Έχει υποστεί τεράστια περικοπή πόρων και έχει πληρώσει ακριβά τις συνέπειες. Παρά ταύτα – και εδώ αποδείχτηκε η αξία της Τοπικής Αυτοδιοίκησης-, στάθηκε όρθια και συντήρησε και κράτησε τα πιο κρίσιμα στενά, που είχαν να κάνουν με τις οριακές καταστάσεις που δημιουργήθηκαν σε ευρύτερα κοινωνικά στρώματα. Η εφαρμογή της Πράξης Νομοθετικού Περιεχομένου θα σημάνει, ίσως, το τέλος.</w:t>
      </w:r>
    </w:p>
    <w:p w:rsidR="00030AD1" w:rsidRPr="006370B7" w:rsidRDefault="00030AD1" w:rsidP="006370B7">
      <w:pPr>
        <w:jc w:val="both"/>
        <w:rPr>
          <w:rFonts w:cs="Arial"/>
          <w:sz w:val="32"/>
          <w:szCs w:val="32"/>
        </w:rPr>
      </w:pPr>
      <w:r w:rsidRPr="006370B7">
        <w:rPr>
          <w:rFonts w:cs="Arial"/>
          <w:sz w:val="32"/>
          <w:szCs w:val="32"/>
        </w:rPr>
        <w:t>Περνώντας από τις γενικές παρατηρήσεις στα ειδικότερα, θα έλεγα ότι τα προβλήματα που αντιμετωπίζει η Τοπική Αυτοδιοίκηση είναι πολλά και ποικίλα και κινούνται σε όλα τα επίπεδα.</w:t>
      </w:r>
    </w:p>
    <w:p w:rsidR="00030AD1" w:rsidRPr="006370B7" w:rsidRDefault="00030AD1" w:rsidP="006370B7">
      <w:pPr>
        <w:jc w:val="both"/>
        <w:rPr>
          <w:rFonts w:cs="Arial"/>
          <w:sz w:val="32"/>
          <w:szCs w:val="32"/>
        </w:rPr>
      </w:pPr>
      <w:r w:rsidRPr="006370B7">
        <w:rPr>
          <w:rFonts w:cs="Arial"/>
          <w:sz w:val="32"/>
          <w:szCs w:val="32"/>
        </w:rPr>
        <w:t>Ξεκινώντας από την κορυφή, στο συνταγματικό επίπεδο, υπάρχει ένα θεμελιακό θέμα: Πως οριοθετείται η έννοια της Τοπικής Αυτοδιοίκησης. Αν πάμε στα ελάχιστα θα πρέπει να αναρωτηθούμε πως ο Δημοτικός Σύμβουλος από το Σίγρι θα πάει στη Μυτιλήνη για συνεδρίαση του Δημοτικού Συμβουλίου ή της Οικονομικής Επιτροπής.</w:t>
      </w:r>
    </w:p>
    <w:p w:rsidR="00030AD1" w:rsidRPr="006370B7" w:rsidRDefault="00030AD1" w:rsidP="006370B7">
      <w:pPr>
        <w:jc w:val="both"/>
        <w:rPr>
          <w:rFonts w:cs="Arial"/>
          <w:sz w:val="32"/>
          <w:szCs w:val="32"/>
        </w:rPr>
      </w:pPr>
      <w:r w:rsidRPr="006370B7">
        <w:rPr>
          <w:rFonts w:cs="Arial"/>
          <w:sz w:val="32"/>
          <w:szCs w:val="32"/>
        </w:rPr>
        <w:t>Νομίζω ότι το φάσμα είναι τεράστιο και διατρέχει όλη τη λειτουργία της Τοπικής Αυτοδιοίκησης. Προφανώς δεν  πρόκειται να εξαντλήσω όλο το φάσμα αυτών των προβλημάτων. Θα αναφερθώ μόνο χαρακτηριστικά και ενδεικτικά σε κάποια πράγματα.</w:t>
      </w:r>
    </w:p>
    <w:p w:rsidR="00030AD1" w:rsidRPr="006370B7" w:rsidRDefault="00030AD1" w:rsidP="006370B7">
      <w:pPr>
        <w:jc w:val="both"/>
        <w:rPr>
          <w:rFonts w:cs="Arial"/>
          <w:sz w:val="32"/>
          <w:szCs w:val="32"/>
        </w:rPr>
      </w:pPr>
      <w:r w:rsidRPr="006370B7">
        <w:rPr>
          <w:rFonts w:cs="Arial"/>
          <w:sz w:val="32"/>
          <w:szCs w:val="32"/>
        </w:rPr>
        <w:t>Ξεκινώντας από το συνταγματικό: Η Θεσμική θέση της Τοπικής Αυτοδιοίκησης θεμελιώνεται στο άρθρο 102 του Συντάγματος, το οποίο στις τέσσερις πρώτες παραγράφους του είναι τέλειο και άρτιο. Εννοεί την Τοπική Αυτοδιοίκηση ως πραγματική Αυτοδιοίκηση. Όταν φτάσουμε όμως στην πέμπτη παράγραφο, ορίζει ότι  « το κράτος λαμβάνει όλα τα νομοθετικά, κανονιστικά και δημοσιονομικά μέτρα» που εξασφαλίζουν, την οικονομική αυτοτέλεια της Τοπικής Αυτοδιοίκησης.</w:t>
      </w:r>
    </w:p>
    <w:p w:rsidR="00030AD1" w:rsidRPr="006370B7" w:rsidRDefault="00030AD1" w:rsidP="006370B7">
      <w:pPr>
        <w:jc w:val="both"/>
        <w:rPr>
          <w:rFonts w:cs="Arial"/>
          <w:sz w:val="32"/>
          <w:szCs w:val="32"/>
        </w:rPr>
      </w:pPr>
      <w:r w:rsidRPr="006370B7">
        <w:rPr>
          <w:rFonts w:cs="Arial"/>
          <w:sz w:val="32"/>
          <w:szCs w:val="32"/>
        </w:rPr>
        <w:t>Αυτή η τελευταία διάταξη ναρκοθετεί στη ρίζα της κάθε εκδοχή, κάθε δυνατότητα η Τοπική Αυτοδιοίκηση να είναι Τοπική Αυτοδιοίκηση.</w:t>
      </w:r>
    </w:p>
    <w:p w:rsidR="00030AD1" w:rsidRPr="006370B7" w:rsidRDefault="00030AD1" w:rsidP="006370B7">
      <w:pPr>
        <w:jc w:val="both"/>
        <w:rPr>
          <w:rFonts w:cs="Arial"/>
          <w:sz w:val="32"/>
          <w:szCs w:val="32"/>
        </w:rPr>
      </w:pPr>
      <w:r w:rsidRPr="006370B7">
        <w:rPr>
          <w:rFonts w:cs="Arial"/>
          <w:sz w:val="32"/>
          <w:szCs w:val="32"/>
        </w:rPr>
        <w:t>Τι  σημαίνει πρακτικά αυτό: Όταν το κράτος καθορίζει τα πάντα νομοθετικά, κανονιστικά, διοικητικά, το πράγμα φτάνει σε εκείνο που όλοι έχουμε ακούσει ή όλοι λέμε: ότι, δηλαδή, δεν πρόκειται για  Τοπική Αυτοδιοίκηση αλλά για τοπική διοίκηση ή τοπική ετεροδιοίκηση  ή για ένα διαχειριστικό μηχανισμό που πρέπει να διεκπεραιώσει μια γραφειοκρατία και κάποιες χαμαλοδουλειές, χωρίς να έχει πραγματική εξουσία. Η οικονομική εξάρτηση οδηγεί σε χειραγώγηση.</w:t>
      </w:r>
    </w:p>
    <w:p w:rsidR="00030AD1" w:rsidRPr="006370B7" w:rsidRDefault="00030AD1" w:rsidP="006370B7">
      <w:pPr>
        <w:jc w:val="both"/>
        <w:rPr>
          <w:rFonts w:cs="Arial"/>
          <w:sz w:val="32"/>
          <w:szCs w:val="32"/>
        </w:rPr>
      </w:pPr>
      <w:r w:rsidRPr="006370B7">
        <w:rPr>
          <w:rFonts w:cs="Arial"/>
          <w:sz w:val="32"/>
          <w:szCs w:val="32"/>
        </w:rPr>
        <w:t xml:space="preserve">Θα μου επιτρέψετε παρενθετικά μια προσωπική εμπειρία πρόσφατη. Βρέθηκα στο Μόναχο για ένα τριήμερο και επισκέφτηκα ένα Δήμο της πόλης του Λαντσμπέργκ στη Βαυαρία. Πληθυσμός 29.000 κάτοικοι. Προϋπολογισμός 256 εκατομμύρια. 29.000 κάτοικοι, 256 εκατομμύρια και προϋπολογισμός Γερμανικός χωρίς να χρειάζεται παρατηρητήριο. </w:t>
      </w:r>
    </w:p>
    <w:p w:rsidR="00030AD1" w:rsidRPr="006370B7" w:rsidRDefault="00030AD1" w:rsidP="006370B7">
      <w:pPr>
        <w:jc w:val="both"/>
        <w:rPr>
          <w:rFonts w:cs="Arial"/>
          <w:sz w:val="32"/>
          <w:szCs w:val="32"/>
        </w:rPr>
      </w:pPr>
      <w:r w:rsidRPr="006370B7">
        <w:rPr>
          <w:rFonts w:cs="Arial"/>
          <w:sz w:val="32"/>
          <w:szCs w:val="32"/>
        </w:rPr>
        <w:t>Να έρθουμε να κάνουμε αναλογία. Ο δικός μου ο Δήμος είναι κατά τι μεγαλύτερος από το Δήμο στο Λάντσμπεργκ. Με το ζόρι και με εκείνα που λογιστικά μπαίνουν και δεν έχουν καμιά ουσιαστική σημασία, κρατήσεις κ.τ.λ., μόλις φτάνει τα 26  εκατομμύρια. Ούτε 10%.</w:t>
      </w:r>
    </w:p>
    <w:p w:rsidR="00030AD1" w:rsidRPr="006370B7" w:rsidRDefault="00030AD1" w:rsidP="006370B7">
      <w:pPr>
        <w:jc w:val="both"/>
        <w:rPr>
          <w:rFonts w:cs="Arial"/>
          <w:sz w:val="32"/>
          <w:szCs w:val="32"/>
        </w:rPr>
      </w:pPr>
      <w:r w:rsidRPr="006370B7">
        <w:rPr>
          <w:rFonts w:cs="Arial"/>
          <w:sz w:val="32"/>
          <w:szCs w:val="32"/>
        </w:rPr>
        <w:t>Από εκεί και πέρα, τι είδους διαχείριση των τοπικών υποθέσεων να κάνεις, όταν ο νους σου είναι στραμμένος στο πως από τον Υπουργό, από την Περιφέρεια ή από τον οποιοδήποτε θα διεκδικήσεις, θα παρακαλέσεις, θα εκλιπαρήσει</w:t>
      </w:r>
      <w:r>
        <w:rPr>
          <w:rFonts w:cs="Arial"/>
          <w:sz w:val="32"/>
          <w:szCs w:val="32"/>
        </w:rPr>
        <w:t>ς</w:t>
      </w:r>
      <w:r w:rsidRPr="006370B7">
        <w:rPr>
          <w:rFonts w:cs="Arial"/>
          <w:sz w:val="32"/>
          <w:szCs w:val="32"/>
        </w:rPr>
        <w:t xml:space="preserve">, για να σου εντάξει κάτι, να περάσεις ένα πρόγραμμα, ένα έργο. Νομίζω ότι είναι καιρός να προβληματιστούμε μήπως τα πράγματα πρέπει να αλλάξουν, να επιδιωχθεί να αλλάξουν. Βέβαια δεν ξέρουμε ποια θα είναι η πορεία της χώρας στο άμεσο μέλλον. Αλλά πρέπει να αναρωτηθούμε μήπως πρέπει να επιδιώξει η Τοπική Αυτοδιοίκηση θεμελιώδεις αλλαγές. Και οι θεμελιώδεις  αλλαγές θα σήμαιναν ότι στο κράτος μένει έλεγχος και εποπτεία. Έλεγχος και εποπτεία με συγκεκριμένο σταθερό πλαίσιο και όχι με αμέτρητους ελεγκτικούς μηχανισμούς, που καταταλαιπωρούν Δημάρχους, Δημοτικά Συμβούλια και Δημοτικές Αρχές, αναλώνουν άσκοπα χρόνο, χρήμα και δυνάμεις και σφηνώνουν κάθε προσπάθεια σε μια πολυπλόκαμη   και ατελείωτη γραφειοκρατία.                                    </w:t>
      </w:r>
    </w:p>
    <w:p w:rsidR="00030AD1" w:rsidRPr="006370B7" w:rsidRDefault="00030AD1" w:rsidP="006370B7">
      <w:pPr>
        <w:jc w:val="both"/>
        <w:rPr>
          <w:rFonts w:cs="Arial"/>
          <w:sz w:val="32"/>
          <w:szCs w:val="32"/>
        </w:rPr>
      </w:pPr>
      <w:r w:rsidRPr="006370B7">
        <w:rPr>
          <w:rFonts w:cs="Arial"/>
          <w:sz w:val="32"/>
          <w:szCs w:val="32"/>
        </w:rPr>
        <w:t xml:space="preserve">Τι θα σήμαινε αυτό; Ότι αποκτάμε πραγματική οικονομική, θεσμική και διοικητική αυτοτέλεια. Με </w:t>
      </w:r>
      <w:r>
        <w:rPr>
          <w:rFonts w:cs="Arial"/>
          <w:sz w:val="32"/>
          <w:szCs w:val="32"/>
        </w:rPr>
        <w:t xml:space="preserve">εξαίρεση </w:t>
      </w:r>
      <w:r w:rsidRPr="006370B7">
        <w:rPr>
          <w:rFonts w:cs="Arial"/>
          <w:sz w:val="32"/>
          <w:szCs w:val="32"/>
        </w:rPr>
        <w:t>το μόνο ρόλο που πράγματι δικαιωματικά ανήκει στο κράτος: Του ελέγχου και της εποπτείας.</w:t>
      </w:r>
    </w:p>
    <w:p w:rsidR="00030AD1" w:rsidRPr="006370B7" w:rsidRDefault="00030AD1" w:rsidP="006370B7">
      <w:pPr>
        <w:jc w:val="both"/>
        <w:rPr>
          <w:rFonts w:cs="Arial"/>
          <w:sz w:val="32"/>
          <w:szCs w:val="32"/>
        </w:rPr>
      </w:pPr>
      <w:r w:rsidRPr="006370B7">
        <w:rPr>
          <w:rFonts w:cs="Arial"/>
          <w:sz w:val="32"/>
          <w:szCs w:val="32"/>
        </w:rPr>
        <w:t>Αυτό φυσικά συνεπάγεται μια τεράστια ευθύνη που ίσως μας φοβίζει όλους: Την ευθύνη της δημοσιονομικής οργάνωσης του Δήμου, που θα σήμαινε ότι αναλαμβάνουμε</w:t>
      </w:r>
      <w:r>
        <w:rPr>
          <w:rFonts w:cs="Arial"/>
          <w:sz w:val="32"/>
          <w:szCs w:val="32"/>
        </w:rPr>
        <w:t xml:space="preserve"> την ευθύνη των εσόδων μας</w:t>
      </w:r>
      <w:r w:rsidRPr="006370B7">
        <w:rPr>
          <w:rFonts w:cs="Arial"/>
          <w:sz w:val="32"/>
          <w:szCs w:val="32"/>
        </w:rPr>
        <w:t>, που θα σήμαινε ανάληψη της ευθύνης.</w:t>
      </w:r>
    </w:p>
    <w:p w:rsidR="00030AD1" w:rsidRDefault="00030AD1" w:rsidP="006370B7">
      <w:pPr>
        <w:jc w:val="both"/>
        <w:rPr>
          <w:rFonts w:cs="Arial"/>
          <w:sz w:val="32"/>
          <w:szCs w:val="32"/>
        </w:rPr>
      </w:pPr>
      <w:r>
        <w:rPr>
          <w:rFonts w:cs="Arial"/>
          <w:sz w:val="32"/>
          <w:szCs w:val="32"/>
        </w:rPr>
        <w:t>Μ</w:t>
      </w:r>
      <w:r w:rsidRPr="006370B7">
        <w:rPr>
          <w:rFonts w:cs="Arial"/>
          <w:sz w:val="32"/>
          <w:szCs w:val="32"/>
        </w:rPr>
        <w:t xml:space="preserve">ια </w:t>
      </w:r>
      <w:r>
        <w:rPr>
          <w:rFonts w:cs="Arial"/>
          <w:sz w:val="32"/>
          <w:szCs w:val="32"/>
        </w:rPr>
        <w:t xml:space="preserve">τέτοια </w:t>
      </w:r>
      <w:r w:rsidRPr="006370B7">
        <w:rPr>
          <w:rFonts w:cs="Arial"/>
          <w:sz w:val="32"/>
          <w:szCs w:val="32"/>
        </w:rPr>
        <w:t>προοπτική,- το θέτω προς συζήτηση απλώς,- θα απάλλασσε την Τοπική Αυτοδιοίκηση από το επαιτώ, απαιτώ ή διεκδικώ, αλλά και από την αίσθηση , ευλόγως,</w:t>
      </w:r>
      <w:r>
        <w:rPr>
          <w:rFonts w:cs="Arial"/>
          <w:sz w:val="32"/>
          <w:szCs w:val="32"/>
        </w:rPr>
        <w:t xml:space="preserve"> ότι</w:t>
      </w:r>
      <w:r w:rsidRPr="006370B7">
        <w:rPr>
          <w:rFonts w:cs="Arial"/>
          <w:sz w:val="32"/>
          <w:szCs w:val="32"/>
        </w:rPr>
        <w:t xml:space="preserve"> δουλειά της Τοπικής Αυτοδιοίκησης είναι να διεκδικεί να προσπαθεί να βρεί πόρους και μέσα, μέσω του κεντρικού κράτους, </w:t>
      </w:r>
      <w:r>
        <w:rPr>
          <w:rFonts w:cs="Arial"/>
          <w:sz w:val="32"/>
          <w:szCs w:val="32"/>
        </w:rPr>
        <w:t>χωρίς</w:t>
      </w:r>
      <w:r w:rsidRPr="006370B7">
        <w:rPr>
          <w:rFonts w:cs="Arial"/>
          <w:sz w:val="32"/>
          <w:szCs w:val="32"/>
        </w:rPr>
        <w:t xml:space="preserve"> την αίσθηση της ίδιας ευθύνης για την εξεύρεση και άντληση πόρων. </w:t>
      </w:r>
    </w:p>
    <w:p w:rsidR="00030AD1" w:rsidRPr="006370B7" w:rsidRDefault="00030AD1" w:rsidP="006370B7">
      <w:pPr>
        <w:jc w:val="both"/>
        <w:rPr>
          <w:rFonts w:cs="Arial"/>
          <w:sz w:val="32"/>
          <w:szCs w:val="32"/>
        </w:rPr>
      </w:pPr>
      <w:r w:rsidRPr="006370B7">
        <w:rPr>
          <w:rFonts w:cs="Arial"/>
          <w:sz w:val="32"/>
          <w:szCs w:val="32"/>
        </w:rPr>
        <w:t xml:space="preserve">Πέρα από τα συνταγματικά, εντελώς επιγραμματικά και ενδεικτικά θα αναφερθώ σε διαρθρωτικά ζητήματα της Αυτοδιοίκησης. </w:t>
      </w:r>
    </w:p>
    <w:p w:rsidR="00030AD1" w:rsidRPr="006370B7" w:rsidRDefault="00030AD1" w:rsidP="006370B7">
      <w:pPr>
        <w:jc w:val="both"/>
        <w:rPr>
          <w:rFonts w:cs="Arial"/>
          <w:sz w:val="32"/>
          <w:szCs w:val="32"/>
        </w:rPr>
      </w:pPr>
      <w:r w:rsidRPr="006370B7">
        <w:rPr>
          <w:rFonts w:cs="Arial"/>
          <w:sz w:val="32"/>
          <w:szCs w:val="32"/>
        </w:rPr>
        <w:t>Ο Ν. 3852/10</w:t>
      </w:r>
      <w:r>
        <w:rPr>
          <w:rFonts w:cs="Arial"/>
          <w:sz w:val="32"/>
          <w:szCs w:val="32"/>
        </w:rPr>
        <w:t>,</w:t>
      </w:r>
      <w:r w:rsidRPr="006370B7">
        <w:rPr>
          <w:rFonts w:cs="Arial"/>
          <w:sz w:val="32"/>
          <w:szCs w:val="32"/>
        </w:rPr>
        <w:t xml:space="preserve"> με τις πολλές αντιφάσεις του, από μια πλευρά αποτέλεσε μια ώθηση και μια πρόοδο, η οποία όμως επιχειρήθηκε με το βλέμμα και με τα δεδομένα του παρελθόντος.</w:t>
      </w:r>
    </w:p>
    <w:p w:rsidR="00030AD1" w:rsidRPr="006370B7" w:rsidRDefault="00030AD1" w:rsidP="006370B7">
      <w:pPr>
        <w:jc w:val="both"/>
        <w:rPr>
          <w:rFonts w:cs="Arial"/>
          <w:sz w:val="32"/>
          <w:szCs w:val="32"/>
        </w:rPr>
      </w:pPr>
      <w:r w:rsidRPr="006370B7">
        <w:rPr>
          <w:rFonts w:cs="Arial"/>
          <w:sz w:val="32"/>
          <w:szCs w:val="32"/>
        </w:rPr>
        <w:t xml:space="preserve">Θυμίζω ότι προέβλεπε για την υλοποίηση του προγράμματος «Καλλικράτης» </w:t>
      </w:r>
      <w:r>
        <w:rPr>
          <w:rFonts w:cs="Arial"/>
          <w:sz w:val="32"/>
          <w:szCs w:val="32"/>
        </w:rPr>
        <w:t xml:space="preserve"> 8 δις επιπλέον χρηματοδότηση</w:t>
      </w:r>
      <w:r w:rsidRPr="006370B7">
        <w:rPr>
          <w:rFonts w:cs="Arial"/>
          <w:sz w:val="32"/>
          <w:szCs w:val="32"/>
        </w:rPr>
        <w:t xml:space="preserve">. Και τι επακολούθησε; Η κρίση που ξέσπασε οδήγησε σε μειώσεις των πόρων κατά 60 και άνω τοις εκατό. </w:t>
      </w:r>
      <w:r>
        <w:rPr>
          <w:rFonts w:cs="Arial"/>
          <w:sz w:val="32"/>
          <w:szCs w:val="32"/>
        </w:rPr>
        <w:t>Α</w:t>
      </w:r>
      <w:r w:rsidRPr="006370B7">
        <w:rPr>
          <w:rFonts w:cs="Arial"/>
          <w:sz w:val="32"/>
          <w:szCs w:val="32"/>
        </w:rPr>
        <w:t>πό κάποια πλευρά</w:t>
      </w:r>
      <w:r>
        <w:rPr>
          <w:rFonts w:cs="Arial"/>
          <w:sz w:val="32"/>
          <w:szCs w:val="32"/>
        </w:rPr>
        <w:t xml:space="preserve"> ο «Καλλικράτης»</w:t>
      </w:r>
      <w:r w:rsidRPr="006370B7">
        <w:rPr>
          <w:rFonts w:cs="Arial"/>
          <w:sz w:val="32"/>
          <w:szCs w:val="32"/>
        </w:rPr>
        <w:t xml:space="preserve"> είναι ένα είδους κεκτημένου</w:t>
      </w:r>
      <w:r>
        <w:rPr>
          <w:rFonts w:cs="Arial"/>
          <w:sz w:val="32"/>
          <w:szCs w:val="32"/>
        </w:rPr>
        <w:t>.Α</w:t>
      </w:r>
      <w:r w:rsidRPr="006370B7">
        <w:rPr>
          <w:rFonts w:cs="Arial"/>
          <w:sz w:val="32"/>
          <w:szCs w:val="32"/>
        </w:rPr>
        <w:t>πό την άλλη πλευρά όμως σαφώς και θέλει επανεξέταση και μάλιστα ριζική.</w:t>
      </w:r>
    </w:p>
    <w:p w:rsidR="00030AD1" w:rsidRPr="006370B7" w:rsidRDefault="00030AD1" w:rsidP="006370B7">
      <w:pPr>
        <w:jc w:val="both"/>
        <w:rPr>
          <w:rFonts w:cs="Arial"/>
          <w:sz w:val="32"/>
          <w:szCs w:val="32"/>
        </w:rPr>
      </w:pPr>
      <w:r>
        <w:rPr>
          <w:rFonts w:cs="Arial"/>
          <w:sz w:val="32"/>
          <w:szCs w:val="32"/>
        </w:rPr>
        <w:t>Δεν είναι εύκολο να κατανοηθεί</w:t>
      </w:r>
      <w:r w:rsidRPr="006370B7">
        <w:rPr>
          <w:rFonts w:cs="Arial"/>
          <w:sz w:val="32"/>
          <w:szCs w:val="32"/>
        </w:rPr>
        <w:t xml:space="preserve"> πως ο Δήμος Γαύδου των 40 κατοίκων μπορεί να αντιμετωπίζεται ενιαία ή να έχει σχέση με το Δήμο Λέσβου</w:t>
      </w:r>
      <w:r>
        <w:rPr>
          <w:rFonts w:cs="Arial"/>
          <w:sz w:val="32"/>
          <w:szCs w:val="32"/>
        </w:rPr>
        <w:t>, που για να πας από το Σίγρι</w:t>
      </w:r>
      <w:r w:rsidRPr="006370B7">
        <w:rPr>
          <w:rFonts w:cs="Arial"/>
          <w:sz w:val="32"/>
          <w:szCs w:val="32"/>
        </w:rPr>
        <w:t xml:space="preserve"> στη Μυτιλήνη</w:t>
      </w:r>
      <w:r>
        <w:rPr>
          <w:rFonts w:cs="Arial"/>
          <w:sz w:val="32"/>
          <w:szCs w:val="32"/>
        </w:rPr>
        <w:t xml:space="preserve"> χρειάζεται περίπου δύο ώρες</w:t>
      </w:r>
      <w:r w:rsidRPr="006370B7">
        <w:rPr>
          <w:rFonts w:cs="Arial"/>
          <w:sz w:val="32"/>
          <w:szCs w:val="32"/>
        </w:rPr>
        <w:t>.</w:t>
      </w:r>
    </w:p>
    <w:p w:rsidR="00030AD1" w:rsidRPr="006370B7" w:rsidRDefault="00030AD1" w:rsidP="006370B7">
      <w:pPr>
        <w:jc w:val="both"/>
        <w:rPr>
          <w:rFonts w:cs="Arial"/>
          <w:sz w:val="32"/>
          <w:szCs w:val="32"/>
        </w:rPr>
      </w:pPr>
      <w:r w:rsidRPr="006370B7">
        <w:rPr>
          <w:rFonts w:cs="Arial"/>
          <w:sz w:val="32"/>
          <w:szCs w:val="32"/>
        </w:rPr>
        <w:t xml:space="preserve">Βεβαίως αν ανοίξει </w:t>
      </w:r>
      <w:r>
        <w:rPr>
          <w:rFonts w:cs="Arial"/>
          <w:sz w:val="32"/>
          <w:szCs w:val="32"/>
        </w:rPr>
        <w:t xml:space="preserve">θέμα </w:t>
      </w:r>
      <w:r w:rsidRPr="006370B7">
        <w:rPr>
          <w:rFonts w:cs="Arial"/>
          <w:sz w:val="32"/>
          <w:szCs w:val="32"/>
        </w:rPr>
        <w:t>χωροταξική</w:t>
      </w:r>
      <w:r>
        <w:rPr>
          <w:rFonts w:cs="Arial"/>
          <w:sz w:val="32"/>
          <w:szCs w:val="32"/>
        </w:rPr>
        <w:t>ς</w:t>
      </w:r>
      <w:r w:rsidRPr="006370B7">
        <w:rPr>
          <w:rFonts w:cs="Arial"/>
          <w:sz w:val="32"/>
          <w:szCs w:val="32"/>
        </w:rPr>
        <w:t xml:space="preserve"> αναδιάρθρωσης των Δήμων</w:t>
      </w:r>
      <w:r>
        <w:rPr>
          <w:rFonts w:cs="Arial"/>
          <w:sz w:val="32"/>
          <w:szCs w:val="32"/>
        </w:rPr>
        <w:t>,</w:t>
      </w:r>
      <w:r w:rsidRPr="006370B7">
        <w:rPr>
          <w:rFonts w:cs="Arial"/>
          <w:sz w:val="32"/>
          <w:szCs w:val="32"/>
        </w:rPr>
        <w:t xml:space="preserve"> θ΄ανοίξει ο ασκός του Αιόλου. Αλλά νομίζω  ότι το θέμα είναι υπαρκτό. Όπως υπαρκτό είναι το θέμα του ατροφικού εκ γενετής συμπαραστάτη του Δημότη, της εξωπραγματικής Επιτροπής Διαβούλευσης</w:t>
      </w:r>
      <w:r>
        <w:rPr>
          <w:rFonts w:cs="Arial"/>
          <w:sz w:val="32"/>
          <w:szCs w:val="32"/>
        </w:rPr>
        <w:t xml:space="preserve"> κ.τ.λ</w:t>
      </w:r>
      <w:r w:rsidRPr="006370B7">
        <w:rPr>
          <w:rFonts w:cs="Arial"/>
          <w:sz w:val="32"/>
          <w:szCs w:val="32"/>
        </w:rPr>
        <w:t>.</w:t>
      </w:r>
    </w:p>
    <w:p w:rsidR="00030AD1" w:rsidRPr="006370B7" w:rsidRDefault="00030AD1" w:rsidP="006370B7">
      <w:pPr>
        <w:jc w:val="both"/>
        <w:rPr>
          <w:rFonts w:cs="Arial"/>
          <w:sz w:val="32"/>
          <w:szCs w:val="32"/>
        </w:rPr>
      </w:pPr>
      <w:r w:rsidRPr="006370B7">
        <w:rPr>
          <w:rFonts w:cs="Arial"/>
          <w:sz w:val="32"/>
          <w:szCs w:val="32"/>
        </w:rPr>
        <w:t>Ένα δεύτερο ζήτημα που ανέκυψε μ</w:t>
      </w:r>
      <w:r>
        <w:rPr>
          <w:rFonts w:cs="Arial"/>
          <w:sz w:val="32"/>
          <w:szCs w:val="32"/>
        </w:rPr>
        <w:t>ε σφοδρότητα και είναι επίκαιρο:</w:t>
      </w:r>
      <w:r w:rsidRPr="006370B7">
        <w:rPr>
          <w:rFonts w:cs="Arial"/>
          <w:sz w:val="32"/>
          <w:szCs w:val="32"/>
        </w:rPr>
        <w:t xml:space="preserve"> Η οριοθέτηση των σχέσεων Α’ και Β’ Βαθμού Τοπικής Αυτοδιοίκησης. Το άρθρο 4 του Ν. 3852/10, λέει ότι δεν υπάρχει σχέση ιεραρχίας μεταξύ των δύο Βαθμών. Υπάρχει σχέση συνεργασίας και συναλληλίας. Αυτό είναι ευχολόγιο. Στην πράξη δοκιμάζεται και με τη διάταξη που τέθηκε στο</w:t>
      </w:r>
      <w:r>
        <w:rPr>
          <w:rFonts w:cs="Arial"/>
          <w:sz w:val="32"/>
          <w:szCs w:val="32"/>
        </w:rPr>
        <w:t xml:space="preserve"> άρθρο 45</w:t>
      </w:r>
      <w:r w:rsidRPr="006370B7">
        <w:rPr>
          <w:rFonts w:cs="Arial"/>
          <w:sz w:val="32"/>
          <w:szCs w:val="32"/>
        </w:rPr>
        <w:t xml:space="preserve"> Ν. 4320/ 15</w:t>
      </w:r>
      <w:r>
        <w:rPr>
          <w:rFonts w:cs="Arial"/>
          <w:sz w:val="32"/>
          <w:szCs w:val="32"/>
        </w:rPr>
        <w:t>, από τ</w:t>
      </w:r>
      <w:r w:rsidRPr="006370B7">
        <w:rPr>
          <w:rFonts w:cs="Arial"/>
          <w:sz w:val="32"/>
          <w:szCs w:val="32"/>
        </w:rPr>
        <w:t xml:space="preserve">ην οποία στα ξεκούδουνα, μεταμεσονύχτιες ώρες, θεσπίζεται ερήμην όλου του δικαιΐκού </w:t>
      </w:r>
      <w:r>
        <w:rPr>
          <w:rFonts w:cs="Arial"/>
          <w:sz w:val="32"/>
          <w:szCs w:val="32"/>
        </w:rPr>
        <w:t>συστήματος</w:t>
      </w:r>
      <w:r w:rsidRPr="006370B7">
        <w:rPr>
          <w:rFonts w:cs="Arial"/>
          <w:sz w:val="32"/>
          <w:szCs w:val="32"/>
        </w:rPr>
        <w:t xml:space="preserve"> όπως είναι διαμορφωμένο και από το Δημοτικό Κώδικα και από το Ν. 3852/10, θεσπίζεται μια αρμοδιότητα προφ</w:t>
      </w:r>
      <w:r>
        <w:rPr>
          <w:rFonts w:cs="Arial"/>
          <w:sz w:val="32"/>
          <w:szCs w:val="32"/>
        </w:rPr>
        <w:t>ανώς συγκεκριμένης σκοπιμότητας:</w:t>
      </w:r>
      <w:r w:rsidRPr="006370B7">
        <w:rPr>
          <w:rFonts w:cs="Arial"/>
          <w:sz w:val="32"/>
          <w:szCs w:val="32"/>
        </w:rPr>
        <w:t xml:space="preserve"> </w:t>
      </w:r>
      <w:r>
        <w:rPr>
          <w:rFonts w:cs="Arial"/>
          <w:sz w:val="32"/>
          <w:szCs w:val="32"/>
        </w:rPr>
        <w:t>Ν</w:t>
      </w:r>
      <w:r w:rsidRPr="006370B7">
        <w:rPr>
          <w:rFonts w:cs="Arial"/>
          <w:sz w:val="32"/>
          <w:szCs w:val="32"/>
        </w:rPr>
        <w:t xml:space="preserve">α καταρτίζει και να υλοποιεί κοινωνικά προγράμματα η Περιφέρεια.      </w:t>
      </w:r>
    </w:p>
    <w:p w:rsidR="00030AD1" w:rsidRPr="006370B7" w:rsidRDefault="00030AD1" w:rsidP="006370B7">
      <w:pPr>
        <w:jc w:val="both"/>
        <w:rPr>
          <w:rFonts w:cs="Arial"/>
          <w:sz w:val="32"/>
          <w:szCs w:val="32"/>
        </w:rPr>
      </w:pPr>
      <w:r w:rsidRPr="006370B7">
        <w:rPr>
          <w:rFonts w:cs="Arial"/>
          <w:sz w:val="32"/>
          <w:szCs w:val="32"/>
        </w:rPr>
        <w:t>Από τη διάταξη αυτή ένα υπαρκτό θέμα</w:t>
      </w:r>
      <w:r>
        <w:rPr>
          <w:rFonts w:cs="Arial"/>
          <w:sz w:val="32"/>
          <w:szCs w:val="32"/>
        </w:rPr>
        <w:t>,</w:t>
      </w:r>
      <w:r w:rsidRPr="006370B7">
        <w:rPr>
          <w:rFonts w:cs="Arial"/>
          <w:sz w:val="32"/>
          <w:szCs w:val="32"/>
        </w:rPr>
        <w:t xml:space="preserve"> αναδεικνύεται περισσότερο εμφατικά και έντονα. </w:t>
      </w:r>
    </w:p>
    <w:p w:rsidR="00030AD1" w:rsidRPr="006370B7" w:rsidRDefault="00030AD1" w:rsidP="006370B7">
      <w:pPr>
        <w:jc w:val="both"/>
        <w:rPr>
          <w:rFonts w:cs="Arial"/>
          <w:sz w:val="32"/>
          <w:szCs w:val="32"/>
        </w:rPr>
      </w:pPr>
      <w:r w:rsidRPr="006370B7">
        <w:rPr>
          <w:rFonts w:cs="Arial"/>
          <w:sz w:val="32"/>
          <w:szCs w:val="32"/>
        </w:rPr>
        <w:t>Δεν είναι μόνο αυτό. Τι Τοπική Αυτοδιοίκηση είναι ετούτη που κανένα Δημοτικό Συμβούλιο, ούτε ομόφωνα, ούτε με τοπικό δημοψήφισμα, δεν μπορεί να τροποποιήσει ένα οικοδομικό τετράγωνο επειδή σε αυτό κάποτε μπήκε στη μαύρη τρύπα του περιβαντολλογικού ισοζυγίου και έχει εκατό τετραγωνικά κοινόχρηστου χώρου</w:t>
      </w:r>
      <w:r>
        <w:rPr>
          <w:rFonts w:cs="Arial"/>
          <w:sz w:val="32"/>
          <w:szCs w:val="32"/>
        </w:rPr>
        <w:t xml:space="preserve"> δεν μπορεί να τροποποιηθεί αν δεν βρεθούν 100 τετραγωνικά </w:t>
      </w:r>
      <w:r w:rsidRPr="006370B7">
        <w:rPr>
          <w:rFonts w:cs="Arial"/>
          <w:sz w:val="32"/>
          <w:szCs w:val="32"/>
        </w:rPr>
        <w:t>στην ίδια  πολεοδομική ενότητα. Και την ίδια στιγμή το Διοικητικό Πρωτοδικείο σε πρώτο βαθμό και τελευταίο, με το σκεπτικό ότι από οκτώ χρόνια ή δέκα  ή δεκαπέντε, δεν υλοποιήθηκε η ρυμοτομική εφαρμογή, διατάσσει τροποποίηση του σχεδίου.</w:t>
      </w:r>
    </w:p>
    <w:p w:rsidR="00030AD1" w:rsidRPr="006370B7" w:rsidRDefault="00030AD1" w:rsidP="006370B7">
      <w:pPr>
        <w:jc w:val="both"/>
        <w:rPr>
          <w:rFonts w:cs="Arial"/>
          <w:sz w:val="32"/>
          <w:szCs w:val="32"/>
        </w:rPr>
      </w:pPr>
      <w:r>
        <w:rPr>
          <w:rFonts w:cs="Arial"/>
          <w:sz w:val="32"/>
          <w:szCs w:val="32"/>
        </w:rPr>
        <w:t>Α</w:t>
      </w:r>
      <w:r w:rsidRPr="006370B7">
        <w:rPr>
          <w:rFonts w:cs="Arial"/>
          <w:sz w:val="32"/>
          <w:szCs w:val="32"/>
        </w:rPr>
        <w:t>υτό το ζήτημα, αν το ψάξει κανείς, πραγματικά είναι ανατριχιαστικό και δείχνει ότι δεν μπορούμε να μιλάμε ούτε για ίχνος Τοπικής Αυτοδιοίκησης, σε ένα ζήτημα που είναι κορυφαίο</w:t>
      </w:r>
      <w:r>
        <w:rPr>
          <w:rFonts w:cs="Arial"/>
          <w:sz w:val="32"/>
          <w:szCs w:val="32"/>
        </w:rPr>
        <w:t xml:space="preserve"> για κάθε πόλη και οικισμό</w:t>
      </w:r>
      <w:r w:rsidRPr="006370B7">
        <w:rPr>
          <w:rFonts w:cs="Arial"/>
          <w:sz w:val="32"/>
          <w:szCs w:val="32"/>
        </w:rPr>
        <w:t>.</w:t>
      </w:r>
    </w:p>
    <w:p w:rsidR="00030AD1" w:rsidRPr="006370B7" w:rsidRDefault="00030AD1" w:rsidP="006370B7">
      <w:pPr>
        <w:jc w:val="both"/>
        <w:rPr>
          <w:rFonts w:cs="Arial"/>
          <w:sz w:val="32"/>
          <w:szCs w:val="32"/>
        </w:rPr>
      </w:pPr>
      <w:r>
        <w:rPr>
          <w:rFonts w:cs="Arial"/>
          <w:sz w:val="32"/>
          <w:szCs w:val="32"/>
        </w:rPr>
        <w:t>Α</w:t>
      </w:r>
      <w:r w:rsidRPr="006370B7">
        <w:rPr>
          <w:rFonts w:cs="Arial"/>
          <w:sz w:val="32"/>
          <w:szCs w:val="32"/>
        </w:rPr>
        <w:t>κραία περίπτωση παραλογισμού, χαρακτηριστική του πόσο χειροπόδαρα είναι δεμένος αυτός ο θεσμ</w:t>
      </w:r>
      <w:r>
        <w:rPr>
          <w:rFonts w:cs="Arial"/>
          <w:sz w:val="32"/>
          <w:szCs w:val="32"/>
        </w:rPr>
        <w:t>ός, που τυπικά ονομάζεται Τοπική Αυτοδιοίκηση. Αλλά</w:t>
      </w:r>
      <w:r w:rsidRPr="006370B7">
        <w:rPr>
          <w:rFonts w:cs="Arial"/>
          <w:sz w:val="32"/>
          <w:szCs w:val="32"/>
        </w:rPr>
        <w:t xml:space="preserve"> ουσια</w:t>
      </w:r>
      <w:r>
        <w:rPr>
          <w:rFonts w:cs="Arial"/>
          <w:sz w:val="32"/>
          <w:szCs w:val="32"/>
        </w:rPr>
        <w:t>στικά ε</w:t>
      </w:r>
      <w:r w:rsidRPr="006370B7">
        <w:rPr>
          <w:rFonts w:cs="Arial"/>
          <w:sz w:val="32"/>
          <w:szCs w:val="32"/>
        </w:rPr>
        <w:t>ίναι καχεκτικό σχήμα, το οποίο εξαρτάται από την αυθαιρεσία της οποιαδήποτε  πολιτικής εξουσίας ή υποκαθίσταται στις θεμελιώδεις αρμοδιότητές του</w:t>
      </w:r>
      <w:r>
        <w:rPr>
          <w:rFonts w:cs="Arial"/>
          <w:sz w:val="32"/>
          <w:szCs w:val="32"/>
        </w:rPr>
        <w:t>,</w:t>
      </w:r>
      <w:r w:rsidRPr="006370B7">
        <w:rPr>
          <w:rFonts w:cs="Arial"/>
          <w:sz w:val="32"/>
          <w:szCs w:val="32"/>
        </w:rPr>
        <w:t xml:space="preserve"> από άλλες διοικητικές ή δικαστικές αρχές.</w:t>
      </w:r>
    </w:p>
    <w:p w:rsidR="00030AD1" w:rsidRPr="006370B7" w:rsidRDefault="00030AD1" w:rsidP="006370B7">
      <w:pPr>
        <w:jc w:val="both"/>
        <w:rPr>
          <w:rFonts w:cs="Arial"/>
          <w:sz w:val="32"/>
          <w:szCs w:val="32"/>
        </w:rPr>
      </w:pPr>
      <w:r w:rsidRPr="006370B7">
        <w:rPr>
          <w:rFonts w:cs="Arial"/>
          <w:sz w:val="32"/>
          <w:szCs w:val="32"/>
        </w:rPr>
        <w:t>Κάτι άλλο που μπορεί να το αντιμετωπίζουν πολλοί και είναι επίσης χαρακτηριστικό: Τα ανταποδοτικά τέλη πρέπει να είναι ισοσκελισμένα. Κάποιοι Δήμοι δεν μπορούν να ισοσκελίσουν από την άποψη ότι τα έσοδα είναι επί έλαττον και πρέπει να αυξήσουν τα δημοτικά τέλη και να εξαναγκάσουν τους δημότες να πληρώσουν παραπάνω και στις σημερινές συνθήκες έχουν πρόβλημα. Εκεί θα έλεγε κανείς ότι είναι σχετικώς εύλογο</w:t>
      </w:r>
      <w:r>
        <w:rPr>
          <w:rFonts w:cs="Arial"/>
          <w:sz w:val="32"/>
          <w:szCs w:val="32"/>
        </w:rPr>
        <w:t xml:space="preserve"> η πίεση για εξασφάλιση</w:t>
      </w:r>
      <w:r w:rsidRPr="006370B7">
        <w:rPr>
          <w:rFonts w:cs="Arial"/>
          <w:sz w:val="32"/>
          <w:szCs w:val="32"/>
        </w:rPr>
        <w:t xml:space="preserve"> </w:t>
      </w:r>
      <w:r>
        <w:rPr>
          <w:rFonts w:cs="Arial"/>
          <w:sz w:val="32"/>
          <w:szCs w:val="32"/>
        </w:rPr>
        <w:t>των ανταποδοτικών που χρειάζονται για να επιτελεστού</w:t>
      </w:r>
      <w:r w:rsidRPr="006370B7">
        <w:rPr>
          <w:rFonts w:cs="Arial"/>
          <w:sz w:val="32"/>
          <w:szCs w:val="32"/>
        </w:rPr>
        <w:t>ν αυτές οι λειτουργίες. Όταν,</w:t>
      </w:r>
      <w:r>
        <w:rPr>
          <w:rFonts w:cs="Arial"/>
          <w:sz w:val="32"/>
          <w:szCs w:val="32"/>
        </w:rPr>
        <w:t xml:space="preserve"> όμως</w:t>
      </w:r>
      <w:r w:rsidRPr="006370B7">
        <w:rPr>
          <w:rFonts w:cs="Arial"/>
          <w:sz w:val="32"/>
          <w:szCs w:val="32"/>
        </w:rPr>
        <w:t xml:space="preserve"> ένας Δήμος έχει πλεονασματικά ανταποδοτικά, γιατί να υφίσταται ένα σωρό δεινές δοκιμασίες </w:t>
      </w:r>
      <w:r>
        <w:rPr>
          <w:rFonts w:cs="Arial"/>
          <w:sz w:val="32"/>
          <w:szCs w:val="32"/>
        </w:rPr>
        <w:t>και να αναγκάζεται να καταφεύγει σε τεχνάσματα για να ισοσκελήσει</w:t>
      </w:r>
      <w:r w:rsidRPr="006D3B40">
        <w:rPr>
          <w:rFonts w:cs="Arial"/>
          <w:sz w:val="32"/>
          <w:szCs w:val="32"/>
        </w:rPr>
        <w:t>;</w:t>
      </w:r>
      <w:r w:rsidRPr="006370B7">
        <w:rPr>
          <w:rFonts w:cs="Arial"/>
          <w:sz w:val="32"/>
          <w:szCs w:val="32"/>
        </w:rPr>
        <w:t xml:space="preserve"> </w:t>
      </w:r>
    </w:p>
    <w:p w:rsidR="00030AD1" w:rsidRPr="006370B7" w:rsidRDefault="00030AD1" w:rsidP="006370B7">
      <w:pPr>
        <w:jc w:val="both"/>
        <w:rPr>
          <w:rFonts w:cs="Arial"/>
          <w:sz w:val="32"/>
          <w:szCs w:val="32"/>
        </w:rPr>
      </w:pPr>
      <w:r w:rsidRPr="006370B7">
        <w:rPr>
          <w:rFonts w:cs="Arial"/>
          <w:sz w:val="32"/>
          <w:szCs w:val="32"/>
        </w:rPr>
        <w:t xml:space="preserve">Οι ανταποδοτικές υπηρεσίες του Δήμου είναι μόνο η καθαριότητα και ο ηλεκτροφωτισμός; Όταν έχεις Παιδικούς Σταθμούς, όταν έχεις Δημοτικά Ιατρεία, όταν έχεις Δημοτική Συγκοινωνία ή οποιαδήποτε άλλη κοινωνική παροχή ή το πράσινο, η καθαριότητα, οι πλατείες, δεν είναι ανταποδοτικό; </w:t>
      </w:r>
    </w:p>
    <w:p w:rsidR="00030AD1" w:rsidRPr="006370B7" w:rsidRDefault="00030AD1" w:rsidP="006370B7">
      <w:pPr>
        <w:jc w:val="both"/>
        <w:rPr>
          <w:rFonts w:cs="Arial"/>
          <w:sz w:val="32"/>
          <w:szCs w:val="32"/>
        </w:rPr>
      </w:pPr>
      <w:r>
        <w:rPr>
          <w:rFonts w:cs="Arial"/>
          <w:sz w:val="32"/>
          <w:szCs w:val="32"/>
        </w:rPr>
        <w:t>Ε</w:t>
      </w:r>
      <w:r w:rsidRPr="006370B7">
        <w:rPr>
          <w:rFonts w:cs="Arial"/>
          <w:sz w:val="32"/>
          <w:szCs w:val="32"/>
        </w:rPr>
        <w:t>ίναι ένα δεύτερο ακραίο παράδειγμα, ερμηνευτικής αβελτηρίας περί την εφαρμογή των νόμων, που ξ</w:t>
      </w:r>
      <w:r>
        <w:rPr>
          <w:rFonts w:cs="Arial"/>
          <w:sz w:val="32"/>
          <w:szCs w:val="32"/>
        </w:rPr>
        <w:t xml:space="preserve">εκίνησε από απόφαση του Σ.Τ.Ε. και έγινε βρόγχος για πολλούς Δήμους, με μια γνωμοδότηση του Νομικού Συμβουλίου του Κράτους που εσφαλμένα έγινε δεκτή. </w:t>
      </w:r>
    </w:p>
    <w:p w:rsidR="00030AD1" w:rsidRPr="006370B7" w:rsidRDefault="00030AD1" w:rsidP="006370B7">
      <w:pPr>
        <w:jc w:val="both"/>
        <w:rPr>
          <w:rFonts w:cs="Arial"/>
          <w:sz w:val="32"/>
          <w:szCs w:val="32"/>
        </w:rPr>
      </w:pPr>
      <w:r w:rsidRPr="006370B7">
        <w:rPr>
          <w:rFonts w:cs="Arial"/>
          <w:sz w:val="32"/>
          <w:szCs w:val="32"/>
        </w:rPr>
        <w:t>Επέμεινα σε κάποια χαρακτηριστικά παραδείγματα, τα οποία νομίζω ότι έχουν την αξία τους για τα θέματα που αντιμετωπίζουμε.</w:t>
      </w:r>
    </w:p>
    <w:p w:rsidR="00030AD1" w:rsidRPr="006370B7" w:rsidRDefault="00030AD1" w:rsidP="006370B7">
      <w:pPr>
        <w:jc w:val="both"/>
        <w:rPr>
          <w:rFonts w:cs="Arial"/>
          <w:sz w:val="32"/>
          <w:szCs w:val="32"/>
        </w:rPr>
      </w:pPr>
      <w:r>
        <w:rPr>
          <w:rFonts w:cs="Arial"/>
          <w:sz w:val="32"/>
          <w:szCs w:val="32"/>
        </w:rPr>
        <w:t xml:space="preserve">Υπάρχουν και </w:t>
      </w:r>
      <w:r w:rsidRPr="006370B7">
        <w:rPr>
          <w:rFonts w:cs="Arial"/>
          <w:sz w:val="32"/>
          <w:szCs w:val="32"/>
        </w:rPr>
        <w:t>ζητήματα νομοτεχνικά. Διατηρώντας πάντα σφοδρές επιφυλάξεις για εκείνα που είναι ατελή, λαθεμένα και ξεπερασμένα στον    «Καλλικράτη»</w:t>
      </w:r>
      <w:r>
        <w:rPr>
          <w:rFonts w:cs="Arial"/>
          <w:sz w:val="32"/>
          <w:szCs w:val="32"/>
        </w:rPr>
        <w:t>,</w:t>
      </w:r>
      <w:r w:rsidRPr="006370B7">
        <w:rPr>
          <w:rFonts w:cs="Arial"/>
          <w:sz w:val="32"/>
          <w:szCs w:val="32"/>
        </w:rPr>
        <w:t xml:space="preserve"> να προσθέσω κάτι το οποίο</w:t>
      </w:r>
      <w:r>
        <w:rPr>
          <w:rFonts w:cs="Arial"/>
          <w:sz w:val="32"/>
          <w:szCs w:val="32"/>
        </w:rPr>
        <w:t xml:space="preserve"> είναι σοβαρή </w:t>
      </w:r>
      <w:r w:rsidRPr="006370B7">
        <w:rPr>
          <w:rFonts w:cs="Arial"/>
          <w:sz w:val="32"/>
          <w:szCs w:val="32"/>
        </w:rPr>
        <w:t>ταλαιπωρία: Αν θέλει κάποιος μια απάντηση για το οποιοδήποτε ζήτημα πρέπει να ψάξει τον Δημοτικό Κώδικα, να ψάξει και το 3852/10 τον Καλλικράτη. Πέραν των χιλίων δύο άλλων νομοθετημάτων. Ο Κυκεώνας της πολυνομίας έχει τεράστιο κόστος.</w:t>
      </w:r>
    </w:p>
    <w:p w:rsidR="00030AD1" w:rsidRPr="006370B7" w:rsidRDefault="00030AD1" w:rsidP="006370B7">
      <w:pPr>
        <w:jc w:val="both"/>
        <w:rPr>
          <w:rFonts w:cs="Arial"/>
          <w:sz w:val="32"/>
          <w:szCs w:val="32"/>
        </w:rPr>
      </w:pPr>
      <w:r w:rsidRPr="006370B7">
        <w:rPr>
          <w:rFonts w:cs="Arial"/>
          <w:sz w:val="32"/>
          <w:szCs w:val="32"/>
        </w:rPr>
        <w:t xml:space="preserve">Πρέπει να υπάρξει ένας ενιαίος Κώδικας Τοπικής Αυτοδιοίκησης το ταχύτερο δυνατόν, στον οποίο και να συμπεριληφθούν  και να εναρμονιστούν οι διατάξεις των δύο βασικών νομοθετημάτων, του Δημοτικού Κώδικα, που λέγεται ακόμα και Κοινοτικός, χωρίς να έχουμε Κοινότητες και του Καλλικράτη, αλλά και όσο το δυνατόν, να ενσωματωθούν διατάξεις που   ισχύουν πάγια από τα Βασιλικά Διατάγματα του ‘ 50 μέχρι  το 1080, μέχρι οτιδήποτε άλλο. Για να υπάρχει μια χρηστικότητα και μια λειτουργικότητα, που </w:t>
      </w:r>
      <w:r>
        <w:rPr>
          <w:rFonts w:cs="Arial"/>
          <w:sz w:val="32"/>
          <w:szCs w:val="32"/>
        </w:rPr>
        <w:t>θα διευκόλυνε Δήμους και Υπηρεσίες. Τελείως επιγραμματικά: Τ</w:t>
      </w:r>
      <w:r w:rsidRPr="006370B7">
        <w:rPr>
          <w:rFonts w:cs="Arial"/>
          <w:sz w:val="32"/>
          <w:szCs w:val="32"/>
        </w:rPr>
        <w:t>α λειτουργικά και διοικητικά προβλήματα που αντιμετωπίζουν οι Δήμοι τα ξέρετε και τα ξέρουμε όλοι, με τα θέματα του προσωπικού. Τα καλαπόδια που έχουν μπεί μέσα από τα μνημόνια, δημιουργούν πολλές φορές δραματικές καταστάσεις. Υπάρχουν βεβαίως και ανισορροπίες. Άλλοι Δήμοι έχουν πλεοναστικό προσωπικό, άλλοι έχουν ελάχιστο ή δεν έχουν το στοιχειώδες.</w:t>
      </w:r>
    </w:p>
    <w:p w:rsidR="00030AD1" w:rsidRPr="006370B7" w:rsidRDefault="00030AD1" w:rsidP="006370B7">
      <w:pPr>
        <w:jc w:val="both"/>
        <w:rPr>
          <w:rFonts w:cs="Arial"/>
          <w:sz w:val="32"/>
          <w:szCs w:val="32"/>
        </w:rPr>
      </w:pPr>
      <w:r w:rsidRPr="006370B7">
        <w:rPr>
          <w:rFonts w:cs="Arial"/>
          <w:sz w:val="32"/>
          <w:szCs w:val="32"/>
        </w:rPr>
        <w:t>Ο έλεγχος όπως ασκείται από όποιον είναι διαθέσιμος και προλάβει από χίλιους δύο παράγοντες, είναι ένας ακόμα βαρύς ανασταλτικός παράγοντας για τη στοιχειώδη λειτουργία των Δήμων.</w:t>
      </w:r>
    </w:p>
    <w:p w:rsidR="00030AD1" w:rsidRPr="006370B7" w:rsidRDefault="00030AD1" w:rsidP="006370B7">
      <w:pPr>
        <w:jc w:val="both"/>
        <w:rPr>
          <w:rFonts w:cs="Arial"/>
          <w:sz w:val="32"/>
          <w:szCs w:val="32"/>
        </w:rPr>
      </w:pPr>
      <w:r w:rsidRPr="006370B7">
        <w:rPr>
          <w:rFonts w:cs="Arial"/>
          <w:sz w:val="32"/>
          <w:szCs w:val="32"/>
        </w:rPr>
        <w:t xml:space="preserve">Τα θέματα της καταστατικής θέσης των αιρετών. Είναι επίσης ζωτικής σημασίας και μπορεί να πει ο κακόπιστος ότι αυτά κοιτάζετε για </w:t>
      </w:r>
      <w:r>
        <w:rPr>
          <w:rFonts w:cs="Arial"/>
          <w:sz w:val="32"/>
          <w:szCs w:val="32"/>
        </w:rPr>
        <w:t>τον εαυτό σας.</w:t>
      </w:r>
    </w:p>
    <w:p w:rsidR="00030AD1" w:rsidRPr="006370B7" w:rsidRDefault="00030AD1" w:rsidP="006370B7">
      <w:pPr>
        <w:jc w:val="both"/>
        <w:rPr>
          <w:rFonts w:cs="Arial"/>
          <w:sz w:val="32"/>
          <w:szCs w:val="32"/>
        </w:rPr>
      </w:pPr>
      <w:r w:rsidRPr="006370B7">
        <w:rPr>
          <w:rFonts w:cs="Arial"/>
          <w:sz w:val="32"/>
          <w:szCs w:val="32"/>
        </w:rPr>
        <w:t xml:space="preserve">Συνοψίζοντας </w:t>
      </w:r>
      <w:r>
        <w:rPr>
          <w:rFonts w:cs="Arial"/>
          <w:sz w:val="32"/>
          <w:szCs w:val="32"/>
        </w:rPr>
        <w:t xml:space="preserve">και κωδικοποιώντας </w:t>
      </w:r>
      <w:r w:rsidRPr="006370B7">
        <w:rPr>
          <w:rFonts w:cs="Arial"/>
          <w:sz w:val="32"/>
          <w:szCs w:val="32"/>
        </w:rPr>
        <w:t xml:space="preserve">αιτήματα και προτάσεις προς το Συνέδριο: </w:t>
      </w:r>
    </w:p>
    <w:p w:rsidR="00030AD1" w:rsidRPr="006370B7" w:rsidRDefault="00030AD1" w:rsidP="006370B7">
      <w:pPr>
        <w:pStyle w:val="ListParagraph"/>
        <w:numPr>
          <w:ilvl w:val="0"/>
          <w:numId w:val="1"/>
        </w:numPr>
        <w:jc w:val="both"/>
        <w:rPr>
          <w:rFonts w:cs="Arial"/>
          <w:sz w:val="32"/>
          <w:szCs w:val="32"/>
        </w:rPr>
      </w:pPr>
      <w:r w:rsidRPr="006370B7">
        <w:rPr>
          <w:rFonts w:cs="Arial"/>
          <w:sz w:val="32"/>
          <w:szCs w:val="32"/>
        </w:rPr>
        <w:t>Συνταγματική χειραφέτηση της Τοπικής Αυτοδιοίκησης, Πολιτική και Οικονομική Αποκέντρωση, όπως ορίζεται στον Ευρωπαϊκό χάρτη Τοπικής Αυτοδιοίκησης.</w:t>
      </w:r>
    </w:p>
    <w:p w:rsidR="00030AD1" w:rsidRPr="006370B7" w:rsidRDefault="00030AD1" w:rsidP="006370B7">
      <w:pPr>
        <w:pStyle w:val="ListParagraph"/>
        <w:numPr>
          <w:ilvl w:val="0"/>
          <w:numId w:val="1"/>
        </w:numPr>
        <w:jc w:val="both"/>
        <w:rPr>
          <w:rFonts w:cs="Arial"/>
          <w:sz w:val="32"/>
          <w:szCs w:val="32"/>
        </w:rPr>
      </w:pPr>
      <w:r w:rsidRPr="006370B7">
        <w:rPr>
          <w:rFonts w:cs="Arial"/>
          <w:sz w:val="32"/>
          <w:szCs w:val="32"/>
        </w:rPr>
        <w:t>Σύσταση ενιαίου ελεγκτικού μηχανισμού   ως   ανεξάρτητη αρχή, και κατάργηση όλων των άλλων ελεγκτικών μηχανισμών και του Παρατηρητηρίου.</w:t>
      </w:r>
    </w:p>
    <w:p w:rsidR="00030AD1" w:rsidRPr="006370B7" w:rsidRDefault="00030AD1" w:rsidP="006370B7">
      <w:pPr>
        <w:pStyle w:val="ListParagraph"/>
        <w:numPr>
          <w:ilvl w:val="0"/>
          <w:numId w:val="1"/>
        </w:numPr>
        <w:jc w:val="both"/>
        <w:rPr>
          <w:rFonts w:cs="Arial"/>
          <w:sz w:val="32"/>
          <w:szCs w:val="32"/>
        </w:rPr>
      </w:pPr>
      <w:r w:rsidRPr="006370B7">
        <w:rPr>
          <w:rFonts w:cs="Arial"/>
          <w:sz w:val="32"/>
          <w:szCs w:val="32"/>
        </w:rPr>
        <w:t>Καθιέρωση υποχρεωτικής διαδικασίας διαβούλευσης για κάθε νομοθετική ρύθμιση που αφορά την Τοπική Αυτοδιοίκηση.</w:t>
      </w:r>
    </w:p>
    <w:p w:rsidR="00030AD1" w:rsidRPr="006370B7" w:rsidRDefault="00030AD1" w:rsidP="006370B7">
      <w:pPr>
        <w:pStyle w:val="ListParagraph"/>
        <w:numPr>
          <w:ilvl w:val="0"/>
          <w:numId w:val="1"/>
        </w:numPr>
        <w:jc w:val="both"/>
        <w:rPr>
          <w:rFonts w:cs="Arial"/>
          <w:sz w:val="32"/>
          <w:szCs w:val="32"/>
        </w:rPr>
      </w:pPr>
      <w:r w:rsidRPr="006370B7">
        <w:rPr>
          <w:rFonts w:cs="Arial"/>
          <w:sz w:val="32"/>
          <w:szCs w:val="32"/>
        </w:rPr>
        <w:t>Απόδοση στην Τοπική Αυτοδιοίκηση των αρμοδιοτήτων του χωροταξικού και πολεοδομικού σχεδιασμού.</w:t>
      </w:r>
    </w:p>
    <w:p w:rsidR="00030AD1" w:rsidRPr="006370B7" w:rsidRDefault="00030AD1" w:rsidP="006370B7">
      <w:pPr>
        <w:pStyle w:val="ListParagraph"/>
        <w:numPr>
          <w:ilvl w:val="0"/>
          <w:numId w:val="1"/>
        </w:numPr>
        <w:jc w:val="both"/>
        <w:rPr>
          <w:rFonts w:cs="Arial"/>
          <w:sz w:val="32"/>
          <w:szCs w:val="32"/>
        </w:rPr>
      </w:pPr>
      <w:r w:rsidRPr="006370B7">
        <w:rPr>
          <w:rFonts w:cs="Arial"/>
          <w:sz w:val="32"/>
          <w:szCs w:val="32"/>
        </w:rPr>
        <w:t>Ο δικαστικός και διοικητικός έλεγχος του Ελεγκτικού Συνεδρίου, να περιορίζεται αυστηρά στην νομιμότητα.</w:t>
      </w:r>
    </w:p>
    <w:p w:rsidR="00030AD1" w:rsidRPr="006370B7" w:rsidRDefault="00030AD1" w:rsidP="006370B7">
      <w:pPr>
        <w:pStyle w:val="ListParagraph"/>
        <w:numPr>
          <w:ilvl w:val="0"/>
          <w:numId w:val="1"/>
        </w:numPr>
        <w:jc w:val="both"/>
        <w:rPr>
          <w:rFonts w:cs="Arial"/>
          <w:sz w:val="32"/>
          <w:szCs w:val="32"/>
        </w:rPr>
      </w:pPr>
      <w:r w:rsidRPr="006370B7">
        <w:rPr>
          <w:rFonts w:cs="Arial"/>
          <w:sz w:val="32"/>
          <w:szCs w:val="32"/>
        </w:rPr>
        <w:t xml:space="preserve">Αποσαφήνιση των αρμοδιοτήτων μεταξύ πρωτοβάθμιας και δευτεροβάθμιας Τ.Α. , με βάση τις αρχές </w:t>
      </w:r>
      <w:r>
        <w:rPr>
          <w:rFonts w:cs="Arial"/>
          <w:sz w:val="32"/>
          <w:szCs w:val="32"/>
        </w:rPr>
        <w:t xml:space="preserve">της εγγύτητας </w:t>
      </w:r>
      <w:r w:rsidRPr="006370B7">
        <w:rPr>
          <w:rFonts w:cs="Arial"/>
          <w:sz w:val="32"/>
          <w:szCs w:val="32"/>
        </w:rPr>
        <w:t>και της επικουρικότητας.</w:t>
      </w:r>
    </w:p>
    <w:p w:rsidR="00030AD1" w:rsidRPr="006370B7" w:rsidRDefault="00030AD1" w:rsidP="006370B7">
      <w:pPr>
        <w:pStyle w:val="ListParagraph"/>
        <w:numPr>
          <w:ilvl w:val="0"/>
          <w:numId w:val="1"/>
        </w:numPr>
        <w:jc w:val="both"/>
        <w:rPr>
          <w:rFonts w:cs="Arial"/>
          <w:sz w:val="32"/>
          <w:szCs w:val="32"/>
        </w:rPr>
      </w:pPr>
      <w:r w:rsidRPr="006370B7">
        <w:rPr>
          <w:rFonts w:cs="Tahoma"/>
          <w:sz w:val="32"/>
          <w:szCs w:val="32"/>
        </w:rPr>
        <w:t>Θεσμοθέτηση Ομάδας Διοίκησης Έργου ΥΠ.ΕΣ. – ΚΕΔΕ για τα θεσμικά και οικονομικά ζητήματα των Δήμων.</w:t>
      </w:r>
    </w:p>
    <w:p w:rsidR="00030AD1" w:rsidRPr="006370B7" w:rsidRDefault="00030AD1" w:rsidP="006370B7">
      <w:pPr>
        <w:pStyle w:val="ListParagraph"/>
        <w:numPr>
          <w:ilvl w:val="0"/>
          <w:numId w:val="1"/>
        </w:numPr>
        <w:jc w:val="both"/>
        <w:rPr>
          <w:rFonts w:cs="Arial"/>
          <w:sz w:val="32"/>
          <w:szCs w:val="32"/>
        </w:rPr>
      </w:pPr>
      <w:r w:rsidRPr="006370B7">
        <w:rPr>
          <w:rFonts w:cs="Tahoma"/>
          <w:sz w:val="32"/>
          <w:szCs w:val="32"/>
        </w:rPr>
        <w:t>Κάθε μεταφορά αρμοδιοτήτων στην Τ.Α. να συνοδεύεται με τους αντίστοιχους πόρους, προσωπικό και υλικοτεχνική υποδομή.</w:t>
      </w:r>
    </w:p>
    <w:p w:rsidR="00030AD1" w:rsidRPr="006370B7" w:rsidRDefault="00030AD1" w:rsidP="006370B7">
      <w:pPr>
        <w:pStyle w:val="ListParagraph"/>
        <w:numPr>
          <w:ilvl w:val="0"/>
          <w:numId w:val="1"/>
        </w:numPr>
        <w:jc w:val="both"/>
        <w:rPr>
          <w:rFonts w:cs="Arial"/>
          <w:sz w:val="32"/>
          <w:szCs w:val="32"/>
        </w:rPr>
      </w:pPr>
      <w:r w:rsidRPr="006370B7">
        <w:rPr>
          <w:rFonts w:cs="Tahoma"/>
          <w:sz w:val="32"/>
          <w:szCs w:val="32"/>
        </w:rPr>
        <w:t>Επανεξέταση των διατάξεων του Ν.3870/2010 για τις «εκλογικές δαπάνες» και τροποποίηση όσων διατάξεων είχαν δημιουργήσει προβλήματα κατά την εφαρμογή του (εφαρμογή των μειώσεων 2010).</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 xml:space="preserve">Τροποποίηση του Π.Δ. 75/2011: «Θεσμοθέτηση σταθερού εκλογικού συστήματος για την εκλογή των οργάνων της Αυτοδιοίκησης (ΚΕΔΕ-ΠΕΔ)». </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Επανεξέταση των διατάξεων περί ανεξαρτητοποίησης Δημοτικών Συμβούλων. Να επανεξετασθούν οι διατάξεις του άρθρου 66 του Ν.3852/2010 για τις «δημοτικές παρατάξεις» διότι οι ανεξαρτητοποιήσεις Δημοτικών Συμβούλων δημιούργησαν προ</w:t>
      </w:r>
      <w:r>
        <w:rPr>
          <w:rFonts w:cs="Tahoma"/>
          <w:sz w:val="32"/>
          <w:szCs w:val="32"/>
        </w:rPr>
        <w:t>βλήματα στη λειτουργία των Δημοτικών Συμβουλίων</w:t>
      </w:r>
      <w:r w:rsidRPr="006370B7">
        <w:rPr>
          <w:rFonts w:cs="Tahoma"/>
          <w:sz w:val="32"/>
          <w:szCs w:val="32"/>
        </w:rPr>
        <w:t>.</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Δρομολόγηση των αναγκαίων θεσμικών μεταρρυθμίσεων που θα ενισχύσουν τον αποκεντρωμένο ρόλο των Ο.Τ.Α., στην παροχή κοινωνικών υπηρεσιών στους πολίτες και στην ανάπτυξη της πρωτοβάθμιας φροντίδας υγείας (π.χ. προνοιακά επιδόματα, Δημοτικά Ιατρεία, Δημοτικά Φαρμακεία, Κοινωνικά Παντοπωλεία).</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Απλούστευση των διαδικασιών που αφορούν στην υλοποίηση έργων, προγραμμάτων, μελετών, προμηθειών, καθώς και στις μετατάξεις ή αποσπάσεις του προσωπικού των Δήμων και των Νομικών τους Προσώπων.</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Ρύθμιση θεμάτων που έχουν προκύψει από την εφαρμογή των διατάξεων του Ν.4013/11 περί κεντρικού ηλεκτρονικού συστήματος  δημοσίων συμβάσεων έτσι ώστε οι δήμοι να μην αντιμετωπίζουν επιπλέον προβλήματα και καθυστερήσεις στην άσκηση των αρμοδιοτήτων τους.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Άμεση τροποποίηση της υπουργικής απόφασης του 1982 περί ορισμού ανωτάτου ορίου κατανάλωσης καυσίμων για την κίνηση των ειδικών οχημάτων  των δήμων.</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Άμεση αναδιάρθρωση του ΟΑΕΔ και  μετατροπή του σε Κεντρικό Επιτελικό Οργανισμό. Λειτουργία αποκεντρωμένων υπηρεσιών απασχόλησης από κάθε δήμο και με εξασφάλιση της χρηματοδότησής τους.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Συνέχιση των Προγραμμάτων Κοινωφελούς Εργασίας με αύξηση της χρονικής διάρκειάς τους, τουλάχιστον σε 12 μήνες.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Αποζημίωση των μελών των Δημοτικών Συμβουλίων και Επιτροπών, για τη συμμετοχή τους στις συνεδριάσεις.</w:t>
      </w:r>
    </w:p>
    <w:p w:rsidR="00030AD1" w:rsidRPr="006370B7" w:rsidRDefault="00030AD1" w:rsidP="006370B7">
      <w:pPr>
        <w:pStyle w:val="ListParagraph"/>
        <w:numPr>
          <w:ilvl w:val="0"/>
          <w:numId w:val="1"/>
        </w:numPr>
        <w:ind w:left="567"/>
        <w:jc w:val="both"/>
        <w:rPr>
          <w:rFonts w:cs="Tahoma"/>
          <w:sz w:val="32"/>
          <w:szCs w:val="32"/>
        </w:rPr>
      </w:pPr>
      <w:r>
        <w:rPr>
          <w:rFonts w:cs="Tahoma"/>
          <w:sz w:val="32"/>
          <w:szCs w:val="32"/>
        </w:rPr>
        <w:t>Αύξηση</w:t>
      </w:r>
      <w:r w:rsidRPr="006370B7">
        <w:rPr>
          <w:rFonts w:cs="Tahoma"/>
          <w:sz w:val="32"/>
          <w:szCs w:val="32"/>
        </w:rPr>
        <w:t xml:space="preserve"> συνεργατών και ιδιαίτερων γραμματέων των Δημάρχων.</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Η αποζημίωση και η ειδική άδεια των Προέδρων των Δημοτικών Συμβουλίων σε Δήμους κάτω των 100.000 κατοίκων.</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Η κατάργηση της Επιτροπής Διαβούλευσης και του Συμπαραστάτη του Δημότη.</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 xml:space="preserve">Η </w:t>
      </w:r>
      <w:r>
        <w:rPr>
          <w:rFonts w:cs="Tahoma"/>
          <w:sz w:val="32"/>
          <w:szCs w:val="32"/>
        </w:rPr>
        <w:t xml:space="preserve">προαιρετική </w:t>
      </w:r>
      <w:r w:rsidRPr="006370B7">
        <w:rPr>
          <w:rFonts w:cs="Tahoma"/>
          <w:sz w:val="32"/>
          <w:szCs w:val="32"/>
        </w:rPr>
        <w:t>συγχώνευση, της Επιτροπής Ποιότητας Ζωής και της Οικονομικής Επιτροπής.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Θέση Γενικού Γραμματέα σε Δήμους κάτω των 20.000 κατοίκων, ιδιαίτερα σε νησιά και ορεινά.</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Παράταση αδειοδότησης παιδικών σταθμών, παιδικών χαρών, αθλητικών εγκαταστάσεων και επιχειρησιακών προγραμμάτων Ο.Τ.Α.</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Επανεξέταση διατάξεων καταστημάτων υγειονομικού ενδιαφέροντος.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Χρήση και διαχείριση δημοτικών βοσκοτόπων για τη μεταβατική περίοδο 2014 / Κωδικοποίηση – τροποποίηση νομοθεσίας, οριοθέτηση, υπηρεσίας μιας στάσης.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Επανεξέταση καθεστώτος πρόσληψης σχολικών καθαριστριών.</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 xml:space="preserve">Τροποποίηση νόμων για </w:t>
      </w:r>
      <w:r>
        <w:rPr>
          <w:rFonts w:cs="Tahoma"/>
          <w:sz w:val="32"/>
          <w:szCs w:val="32"/>
        </w:rPr>
        <w:t>δι</w:t>
      </w:r>
      <w:r w:rsidRPr="006370B7">
        <w:rPr>
          <w:rFonts w:cs="Tahoma"/>
          <w:sz w:val="32"/>
          <w:szCs w:val="32"/>
        </w:rPr>
        <w:t>έλευση δικτύων ΔΕΚΟ από τους Δήμους.</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Ρύθμιση ζητημάτων αναγκαστικών απαλλοτριώσεων.</w:t>
      </w:r>
    </w:p>
    <w:p w:rsidR="00030AD1" w:rsidRDefault="00030AD1" w:rsidP="008B6713">
      <w:pPr>
        <w:pStyle w:val="ListParagraph"/>
        <w:numPr>
          <w:ilvl w:val="0"/>
          <w:numId w:val="1"/>
        </w:numPr>
        <w:ind w:left="567"/>
        <w:jc w:val="both"/>
        <w:rPr>
          <w:rFonts w:cs="Tahoma"/>
          <w:sz w:val="32"/>
          <w:szCs w:val="32"/>
        </w:rPr>
      </w:pPr>
      <w:r w:rsidRPr="006370B7">
        <w:rPr>
          <w:rFonts w:cs="Tahoma"/>
          <w:sz w:val="32"/>
          <w:szCs w:val="32"/>
        </w:rPr>
        <w:t>Οι Δήμοι να είναι οι φορείς σχεδιασμού και διαχείρισης των χερσαίων ζωνών των λιμανιών.</w:t>
      </w:r>
    </w:p>
    <w:p w:rsidR="00030AD1" w:rsidRPr="008B6713" w:rsidRDefault="00030AD1" w:rsidP="008B6713">
      <w:pPr>
        <w:pStyle w:val="ListParagraph"/>
        <w:numPr>
          <w:ilvl w:val="0"/>
          <w:numId w:val="1"/>
        </w:numPr>
        <w:ind w:left="567"/>
        <w:jc w:val="both"/>
        <w:rPr>
          <w:rFonts w:cs="Tahoma"/>
          <w:sz w:val="32"/>
          <w:szCs w:val="32"/>
        </w:rPr>
      </w:pPr>
      <w:r>
        <w:rPr>
          <w:rFonts w:cs="Tahoma"/>
          <w:sz w:val="32"/>
          <w:szCs w:val="32"/>
        </w:rPr>
        <w:t xml:space="preserve">Σύναψη προγραμματικών συμβάσεων </w:t>
      </w:r>
      <w:r w:rsidRPr="008B6713">
        <w:rPr>
          <w:rFonts w:cs="Tahoma"/>
          <w:sz w:val="32"/>
          <w:szCs w:val="32"/>
        </w:rPr>
        <w:t xml:space="preserve"> των Δήμων με ΕΛΓΑ και ΟΓΑ μετά από κοστολόγηση των λειτουργικών και  δαπανών προσωπικού</w:t>
      </w:r>
      <w:r>
        <w:rPr>
          <w:rFonts w:cs="Tahoma"/>
          <w:sz w:val="32"/>
          <w:szCs w:val="32"/>
        </w:rPr>
        <w:t xml:space="preserve"> τους, για υπηρεσίες προς τους οργανισμούς αυτού.</w:t>
      </w:r>
    </w:p>
    <w:p w:rsidR="00030AD1" w:rsidRPr="006370B7" w:rsidRDefault="00030AD1" w:rsidP="006370B7">
      <w:pPr>
        <w:pStyle w:val="ListParagraph"/>
        <w:numPr>
          <w:ilvl w:val="0"/>
          <w:numId w:val="1"/>
        </w:numPr>
        <w:ind w:left="567"/>
        <w:jc w:val="both"/>
        <w:rPr>
          <w:rFonts w:cs="Tahoma"/>
          <w:sz w:val="32"/>
          <w:szCs w:val="32"/>
        </w:rPr>
      </w:pPr>
      <w:r w:rsidRPr="006370B7">
        <w:rPr>
          <w:rFonts w:cs="Tahoma"/>
          <w:sz w:val="32"/>
          <w:szCs w:val="32"/>
        </w:rPr>
        <w:t>Σταδιακή ανάπτυξη υπηρεσιών στους Δήμους και ενίσχυσή τους από γεωτεχνικούς από άλλες υπηρεσίες στις οποίες πλεονάζουν.</w:t>
      </w:r>
    </w:p>
    <w:p w:rsidR="00030AD1" w:rsidRDefault="00030AD1" w:rsidP="008B6713">
      <w:pPr>
        <w:pStyle w:val="ListParagraph"/>
        <w:numPr>
          <w:ilvl w:val="0"/>
          <w:numId w:val="1"/>
        </w:numPr>
        <w:ind w:left="567"/>
        <w:jc w:val="both"/>
        <w:rPr>
          <w:rFonts w:cs="Tahoma"/>
          <w:sz w:val="32"/>
          <w:szCs w:val="32"/>
        </w:rPr>
      </w:pPr>
      <w:r w:rsidRPr="006370B7">
        <w:rPr>
          <w:rFonts w:cs="Tahoma"/>
          <w:sz w:val="32"/>
          <w:szCs w:val="32"/>
        </w:rPr>
        <w:t>Συστηματική μηχανογράφηση με πιλοτικές εφαρμογές για μείωση γραφειοκρατίας.</w:t>
      </w:r>
    </w:p>
    <w:p w:rsidR="00030AD1" w:rsidRDefault="00030AD1" w:rsidP="008B6713">
      <w:pPr>
        <w:pStyle w:val="ListParagraph"/>
        <w:numPr>
          <w:ilvl w:val="0"/>
          <w:numId w:val="1"/>
        </w:numPr>
        <w:ind w:left="567"/>
        <w:jc w:val="both"/>
        <w:rPr>
          <w:rFonts w:cs="Tahoma"/>
          <w:sz w:val="32"/>
          <w:szCs w:val="32"/>
        </w:rPr>
      </w:pPr>
      <w:r>
        <w:rPr>
          <w:rFonts w:cs="Tahoma"/>
          <w:sz w:val="32"/>
          <w:szCs w:val="32"/>
        </w:rPr>
        <w:t>Διό</w:t>
      </w:r>
      <w:r w:rsidRPr="008B6713">
        <w:rPr>
          <w:rFonts w:cs="Tahoma"/>
          <w:sz w:val="32"/>
          <w:szCs w:val="32"/>
        </w:rPr>
        <w:t xml:space="preserve">ρθρωση του τραγελαφικού καθεστώτος αμοιβής των Αντιδημάρχων. </w:t>
      </w:r>
    </w:p>
    <w:p w:rsidR="00030AD1" w:rsidRDefault="00030AD1" w:rsidP="008B6713">
      <w:pPr>
        <w:pStyle w:val="ListParagraph"/>
        <w:numPr>
          <w:ilvl w:val="0"/>
          <w:numId w:val="1"/>
        </w:numPr>
        <w:ind w:left="567"/>
        <w:jc w:val="both"/>
        <w:rPr>
          <w:rFonts w:cs="Tahoma"/>
          <w:sz w:val="32"/>
          <w:szCs w:val="32"/>
        </w:rPr>
      </w:pPr>
      <w:r w:rsidRPr="008B6713">
        <w:rPr>
          <w:rFonts w:cs="Tahoma"/>
          <w:sz w:val="32"/>
          <w:szCs w:val="32"/>
        </w:rPr>
        <w:t>Επίλυση των θεμάτων καταστατικής θέσης αιρετών (μισθολογικό καθεστώς, ειδικές άδειες, ασφαλιστικά, συνταξιοδοτικά, χορηγία)</w:t>
      </w:r>
    </w:p>
    <w:p w:rsidR="00030AD1" w:rsidRDefault="00030AD1" w:rsidP="008B6713">
      <w:pPr>
        <w:pStyle w:val="ListParagraph"/>
        <w:numPr>
          <w:ilvl w:val="0"/>
          <w:numId w:val="1"/>
        </w:numPr>
        <w:ind w:left="567"/>
        <w:jc w:val="both"/>
        <w:rPr>
          <w:rFonts w:cs="Tahoma"/>
          <w:sz w:val="32"/>
          <w:szCs w:val="32"/>
        </w:rPr>
      </w:pPr>
      <w:r w:rsidRPr="008B6713">
        <w:rPr>
          <w:rFonts w:cs="Tahoma"/>
          <w:sz w:val="32"/>
          <w:szCs w:val="32"/>
        </w:rPr>
        <w:t xml:space="preserve">Αποσαφήνιση </w:t>
      </w:r>
      <w:r>
        <w:rPr>
          <w:rFonts w:cs="Tahoma"/>
          <w:sz w:val="32"/>
          <w:szCs w:val="32"/>
        </w:rPr>
        <w:t xml:space="preserve">καθεστώτος </w:t>
      </w:r>
      <w:r w:rsidRPr="008B6713">
        <w:rPr>
          <w:rFonts w:cs="Tahoma"/>
          <w:sz w:val="32"/>
          <w:szCs w:val="32"/>
        </w:rPr>
        <w:t>ασφαλιστικών εισφορών και εκκρεμότητα για ελεύθερους επαγγελματίες Δημάρχους κ.λπ.</w:t>
      </w:r>
    </w:p>
    <w:p w:rsidR="00030AD1" w:rsidRDefault="00030AD1" w:rsidP="008B6713">
      <w:pPr>
        <w:pStyle w:val="ListParagraph"/>
        <w:numPr>
          <w:ilvl w:val="0"/>
          <w:numId w:val="1"/>
        </w:numPr>
        <w:ind w:left="567"/>
        <w:jc w:val="both"/>
        <w:rPr>
          <w:rFonts w:cs="Tahoma"/>
          <w:sz w:val="32"/>
          <w:szCs w:val="32"/>
        </w:rPr>
      </w:pPr>
      <w:r w:rsidRPr="008B6713">
        <w:rPr>
          <w:rFonts w:cs="Tahoma"/>
          <w:sz w:val="32"/>
          <w:szCs w:val="32"/>
        </w:rPr>
        <w:t>Τροποποίηση άρθρου 236 του «Καλλικράτη» για το ζήτημα της αργίας.</w:t>
      </w:r>
    </w:p>
    <w:p w:rsidR="00030AD1" w:rsidRDefault="00030AD1" w:rsidP="008B6713">
      <w:pPr>
        <w:pStyle w:val="ListParagraph"/>
        <w:numPr>
          <w:ilvl w:val="0"/>
          <w:numId w:val="1"/>
        </w:numPr>
        <w:ind w:left="567"/>
        <w:jc w:val="both"/>
        <w:rPr>
          <w:rFonts w:cs="Tahoma"/>
          <w:sz w:val="32"/>
          <w:szCs w:val="32"/>
        </w:rPr>
      </w:pPr>
      <w:r w:rsidRPr="008B6713">
        <w:rPr>
          <w:rFonts w:cs="Tahoma"/>
          <w:sz w:val="32"/>
          <w:szCs w:val="32"/>
        </w:rPr>
        <w:t>Τροποποίηση στο ζήτημα των δημοσιονομικών παρατυπιών στο πλαίσιο ενταλματοποίησης δαπανών που διαπιστώνονται με κατασταλτικό έλεγχο και καταλογισμό.</w:t>
      </w:r>
    </w:p>
    <w:p w:rsidR="00030AD1" w:rsidRDefault="00030AD1" w:rsidP="008B6713">
      <w:pPr>
        <w:pStyle w:val="ListParagraph"/>
        <w:numPr>
          <w:ilvl w:val="0"/>
          <w:numId w:val="1"/>
        </w:numPr>
        <w:ind w:left="567"/>
        <w:jc w:val="both"/>
        <w:rPr>
          <w:rFonts w:cs="Tahoma"/>
          <w:sz w:val="32"/>
          <w:szCs w:val="32"/>
        </w:rPr>
      </w:pPr>
      <w:r w:rsidRPr="008B6713">
        <w:rPr>
          <w:rFonts w:cs="Tahoma"/>
          <w:sz w:val="32"/>
          <w:szCs w:val="32"/>
        </w:rPr>
        <w:t>Επανεξέταση καθεστώτος του Ν.1608/1950 «Περί αυξήσεως ποινών για αδικήματα κατά του Δημοσίου και Ν.Π.Δ.Δ.». Επικαιροποίηση διατάξεων.</w:t>
      </w:r>
    </w:p>
    <w:p w:rsidR="00030AD1" w:rsidRDefault="00030AD1" w:rsidP="00B9150E">
      <w:pPr>
        <w:pStyle w:val="ListParagraph"/>
        <w:numPr>
          <w:ilvl w:val="0"/>
          <w:numId w:val="1"/>
        </w:numPr>
        <w:ind w:left="567"/>
        <w:jc w:val="both"/>
        <w:rPr>
          <w:rFonts w:cs="Tahoma"/>
          <w:sz w:val="32"/>
          <w:szCs w:val="32"/>
        </w:rPr>
      </w:pPr>
      <w:r>
        <w:rPr>
          <w:rFonts w:cs="Tahoma"/>
          <w:sz w:val="32"/>
          <w:szCs w:val="32"/>
        </w:rPr>
        <w:t>Κ</w:t>
      </w:r>
      <w:r w:rsidRPr="008B6713">
        <w:rPr>
          <w:rFonts w:cs="Tahoma"/>
          <w:sz w:val="32"/>
          <w:szCs w:val="32"/>
        </w:rPr>
        <w:t>ατ</w:t>
      </w:r>
      <w:r>
        <w:rPr>
          <w:rFonts w:cs="Tahoma"/>
          <w:sz w:val="32"/>
          <w:szCs w:val="32"/>
        </w:rPr>
        <w:t>άργηση του επαγγελματικού ασυμβιβά</w:t>
      </w:r>
      <w:r w:rsidRPr="008B6713">
        <w:rPr>
          <w:rFonts w:cs="Tahoma"/>
          <w:sz w:val="32"/>
          <w:szCs w:val="32"/>
        </w:rPr>
        <w:t xml:space="preserve">στου της δικηγορικής ιδιότητας </w:t>
      </w:r>
      <w:r>
        <w:rPr>
          <w:rFonts w:cs="Tahoma"/>
          <w:sz w:val="32"/>
          <w:szCs w:val="32"/>
        </w:rPr>
        <w:t xml:space="preserve">και </w:t>
      </w:r>
      <w:r w:rsidRPr="008B6713">
        <w:rPr>
          <w:rFonts w:cs="Tahoma"/>
          <w:sz w:val="32"/>
          <w:szCs w:val="32"/>
        </w:rPr>
        <w:t>του Δημάρχου, ώστε να επιτρέπεται η άσκηση του επαγγέλματός του ενώπιον των δευτεροβάθμιων δικαστηρίων, του Αρείου Πάγου, των Ευρωπαϊκών δικαστηρίων καθώς και η άσκηση συμβουλευτικής δικηγορίας.</w:t>
      </w:r>
    </w:p>
    <w:p w:rsidR="00030AD1" w:rsidRDefault="00030AD1" w:rsidP="00B9150E">
      <w:pPr>
        <w:pStyle w:val="ListParagraph"/>
        <w:numPr>
          <w:ilvl w:val="0"/>
          <w:numId w:val="1"/>
        </w:numPr>
        <w:ind w:left="567"/>
        <w:jc w:val="both"/>
        <w:rPr>
          <w:rFonts w:cs="Tahoma"/>
          <w:sz w:val="32"/>
          <w:szCs w:val="32"/>
        </w:rPr>
      </w:pPr>
      <w:r w:rsidRPr="00B9150E">
        <w:rPr>
          <w:rFonts w:cs="Tahoma"/>
          <w:sz w:val="32"/>
          <w:szCs w:val="32"/>
        </w:rPr>
        <w:t>Η επαναφορά της ειδικής δωσιδικίας των Δημάρχων.</w:t>
      </w:r>
    </w:p>
    <w:p w:rsidR="00030AD1" w:rsidRDefault="00030AD1" w:rsidP="00B9150E">
      <w:pPr>
        <w:pStyle w:val="ListParagraph"/>
        <w:numPr>
          <w:ilvl w:val="0"/>
          <w:numId w:val="1"/>
        </w:numPr>
        <w:ind w:left="567"/>
        <w:jc w:val="both"/>
        <w:rPr>
          <w:rFonts w:cs="Tahoma"/>
          <w:sz w:val="32"/>
          <w:szCs w:val="32"/>
        </w:rPr>
      </w:pPr>
      <w:r w:rsidRPr="00B9150E">
        <w:rPr>
          <w:rFonts w:cs="Tahoma"/>
          <w:sz w:val="32"/>
          <w:szCs w:val="32"/>
        </w:rPr>
        <w:t>Κωδικοποίηση διατάξεων για το προσωπικό δήμων.</w:t>
      </w:r>
    </w:p>
    <w:p w:rsidR="00030AD1" w:rsidRDefault="00030AD1" w:rsidP="006370B7">
      <w:pPr>
        <w:pStyle w:val="ListParagraph"/>
        <w:numPr>
          <w:ilvl w:val="0"/>
          <w:numId w:val="1"/>
        </w:numPr>
        <w:ind w:left="567"/>
        <w:jc w:val="both"/>
        <w:rPr>
          <w:rFonts w:cs="Tahoma"/>
          <w:sz w:val="32"/>
          <w:szCs w:val="32"/>
        </w:rPr>
      </w:pPr>
      <w:r w:rsidRPr="00B9150E">
        <w:rPr>
          <w:rFonts w:cs="Tahoma"/>
          <w:sz w:val="32"/>
          <w:szCs w:val="32"/>
        </w:rPr>
        <w:t xml:space="preserve"> Κατάργηση της έγκρισης ΠΥΣ στις προσλήψεις στους ΟΤΑ.</w:t>
      </w:r>
    </w:p>
    <w:p w:rsidR="00030AD1" w:rsidRDefault="00030AD1" w:rsidP="006370B7">
      <w:pPr>
        <w:pStyle w:val="ListParagraph"/>
        <w:numPr>
          <w:ilvl w:val="0"/>
          <w:numId w:val="1"/>
        </w:numPr>
        <w:ind w:left="567"/>
        <w:jc w:val="both"/>
        <w:rPr>
          <w:rFonts w:cs="Tahoma"/>
          <w:sz w:val="32"/>
          <w:szCs w:val="32"/>
        </w:rPr>
      </w:pPr>
      <w:r w:rsidRPr="00B9150E">
        <w:rPr>
          <w:rFonts w:cs="Tahoma"/>
          <w:sz w:val="32"/>
          <w:szCs w:val="32"/>
        </w:rPr>
        <w:t>Αύξηση μοριοδότησης εντοπιότητας (ορεινοί και νησιωτικοί Δήμοι)</w:t>
      </w:r>
    </w:p>
    <w:p w:rsidR="00030AD1" w:rsidRDefault="00030AD1" w:rsidP="00B9150E">
      <w:pPr>
        <w:pStyle w:val="ListParagraph"/>
        <w:numPr>
          <w:ilvl w:val="0"/>
          <w:numId w:val="1"/>
        </w:numPr>
        <w:ind w:left="567"/>
        <w:jc w:val="both"/>
        <w:rPr>
          <w:rFonts w:cs="Tahoma"/>
          <w:sz w:val="32"/>
          <w:szCs w:val="32"/>
        </w:rPr>
      </w:pPr>
      <w:r w:rsidRPr="00B9150E">
        <w:rPr>
          <w:rFonts w:cs="Tahoma"/>
          <w:sz w:val="32"/>
          <w:szCs w:val="32"/>
        </w:rPr>
        <w:t xml:space="preserve"> Οι δίμηνες συμβάσεις να γίνουν πέραν του εξαμήνου.</w:t>
      </w:r>
    </w:p>
    <w:p w:rsidR="00030AD1" w:rsidRDefault="00030AD1" w:rsidP="00B9150E">
      <w:pPr>
        <w:pStyle w:val="ListParagraph"/>
        <w:numPr>
          <w:ilvl w:val="0"/>
          <w:numId w:val="1"/>
        </w:numPr>
        <w:ind w:left="567"/>
        <w:jc w:val="both"/>
        <w:rPr>
          <w:rFonts w:cs="Tahoma"/>
          <w:sz w:val="32"/>
          <w:szCs w:val="32"/>
        </w:rPr>
      </w:pPr>
      <w:r w:rsidRPr="00B9150E">
        <w:rPr>
          <w:rFonts w:cs="Tahoma"/>
          <w:sz w:val="32"/>
          <w:szCs w:val="32"/>
        </w:rPr>
        <w:t xml:space="preserve"> Η επιβολή αργίας των αιρετών δημοσίων υπαλλήλων να μην έχει επιπτώσεις στην υπαλληλική τους ιδιότητα.</w:t>
      </w:r>
    </w:p>
    <w:p w:rsidR="00030AD1" w:rsidRDefault="00030AD1" w:rsidP="00B9150E">
      <w:pPr>
        <w:pStyle w:val="ListParagraph"/>
        <w:numPr>
          <w:ilvl w:val="0"/>
          <w:numId w:val="1"/>
        </w:numPr>
        <w:ind w:left="567"/>
        <w:jc w:val="both"/>
        <w:rPr>
          <w:rFonts w:cs="Tahoma"/>
          <w:sz w:val="32"/>
          <w:szCs w:val="32"/>
        </w:rPr>
      </w:pPr>
      <w:r>
        <w:rPr>
          <w:rFonts w:cs="Tahoma"/>
          <w:sz w:val="32"/>
          <w:szCs w:val="32"/>
        </w:rPr>
        <w:t>Ανάπτυξη και διαχείριση γεωχωρικών  δεδομένων</w:t>
      </w:r>
    </w:p>
    <w:p w:rsidR="00030AD1" w:rsidRDefault="00030AD1" w:rsidP="00B9150E">
      <w:pPr>
        <w:pStyle w:val="ListParagraph"/>
        <w:numPr>
          <w:ilvl w:val="0"/>
          <w:numId w:val="1"/>
        </w:numPr>
        <w:ind w:left="567"/>
        <w:jc w:val="both"/>
        <w:rPr>
          <w:rFonts w:cs="Tahoma"/>
          <w:sz w:val="32"/>
          <w:szCs w:val="32"/>
        </w:rPr>
      </w:pPr>
      <w:r>
        <w:rPr>
          <w:rFonts w:cs="Tahoma"/>
          <w:sz w:val="32"/>
          <w:szCs w:val="32"/>
        </w:rPr>
        <w:t>Άρση του επαγγελματικού ασυμβιβάστου στους δημόσιους υπαλλήλους</w:t>
      </w:r>
    </w:p>
    <w:p w:rsidR="00030AD1" w:rsidRPr="00B9150E" w:rsidRDefault="00030AD1" w:rsidP="00B9150E">
      <w:pPr>
        <w:pStyle w:val="ListParagraph"/>
        <w:numPr>
          <w:ilvl w:val="0"/>
          <w:numId w:val="1"/>
        </w:numPr>
        <w:ind w:left="567"/>
        <w:jc w:val="both"/>
        <w:rPr>
          <w:rFonts w:cs="Tahoma"/>
          <w:sz w:val="32"/>
          <w:szCs w:val="32"/>
        </w:rPr>
      </w:pPr>
      <w:r>
        <w:rPr>
          <w:rFonts w:cs="Tahoma"/>
          <w:sz w:val="32"/>
          <w:szCs w:val="32"/>
        </w:rPr>
        <w:t>Κατάργηση της έγκρισης από την Αποκεντρωμένη Διοίκηση των μετακινήσεων των Δημάρχων.</w:t>
      </w:r>
    </w:p>
    <w:p w:rsidR="00030AD1" w:rsidRPr="006370B7" w:rsidRDefault="00030AD1" w:rsidP="006370B7">
      <w:pPr>
        <w:jc w:val="both"/>
        <w:rPr>
          <w:rFonts w:cs="Tahoma"/>
          <w:sz w:val="32"/>
          <w:szCs w:val="32"/>
        </w:rPr>
      </w:pPr>
      <w:r w:rsidRPr="006370B7">
        <w:rPr>
          <w:rFonts w:cs="Tahoma"/>
          <w:sz w:val="32"/>
          <w:szCs w:val="32"/>
        </w:rPr>
        <w:t xml:space="preserve"> </w:t>
      </w:r>
    </w:p>
    <w:p w:rsidR="00030AD1" w:rsidRPr="006370B7" w:rsidRDefault="00030AD1" w:rsidP="006370B7">
      <w:pPr>
        <w:jc w:val="both"/>
        <w:rPr>
          <w:rFonts w:cs="Tahoma"/>
          <w:sz w:val="32"/>
          <w:szCs w:val="32"/>
        </w:rPr>
      </w:pPr>
    </w:p>
    <w:p w:rsidR="00030AD1" w:rsidRPr="006370B7" w:rsidRDefault="00030AD1" w:rsidP="006370B7">
      <w:pPr>
        <w:spacing w:before="120" w:after="120" w:line="360" w:lineRule="auto"/>
        <w:ind w:firstLine="360"/>
        <w:jc w:val="both"/>
        <w:rPr>
          <w:rFonts w:cs="Tahoma"/>
          <w:sz w:val="32"/>
          <w:szCs w:val="32"/>
        </w:rPr>
      </w:pPr>
      <w:r w:rsidRPr="006370B7">
        <w:rPr>
          <w:rFonts w:cs="Tahoma"/>
          <w:sz w:val="32"/>
          <w:szCs w:val="32"/>
        </w:rPr>
        <w:t xml:space="preserve">Για την προάσπιση του κύρους του θεσμού και την αξιοπιστία του χώρου θα πρέπει   </w:t>
      </w:r>
    </w:p>
    <w:p w:rsidR="00030AD1" w:rsidRPr="006370B7" w:rsidRDefault="00030AD1" w:rsidP="006370B7">
      <w:pPr>
        <w:numPr>
          <w:ilvl w:val="0"/>
          <w:numId w:val="5"/>
        </w:numPr>
        <w:spacing w:after="120" w:line="288" w:lineRule="auto"/>
        <w:ind w:right="-58"/>
        <w:jc w:val="both"/>
        <w:rPr>
          <w:rFonts w:cs="Arial"/>
          <w:sz w:val="32"/>
          <w:szCs w:val="32"/>
        </w:rPr>
      </w:pPr>
      <w:r w:rsidRPr="006370B7">
        <w:rPr>
          <w:rFonts w:cs="Arial"/>
          <w:sz w:val="32"/>
          <w:szCs w:val="32"/>
        </w:rPr>
        <w:t xml:space="preserve">Η ποινική δικαιοσύνη να εκδικάζει τάχιστα τις υποθέσεις των αιρετών. </w:t>
      </w:r>
    </w:p>
    <w:p w:rsidR="00030AD1" w:rsidRPr="006370B7" w:rsidRDefault="00030AD1" w:rsidP="006370B7">
      <w:pPr>
        <w:numPr>
          <w:ilvl w:val="0"/>
          <w:numId w:val="5"/>
        </w:numPr>
        <w:spacing w:after="120"/>
        <w:jc w:val="both"/>
        <w:rPr>
          <w:rFonts w:cs="Arial"/>
          <w:sz w:val="32"/>
          <w:szCs w:val="32"/>
        </w:rPr>
      </w:pPr>
      <w:r w:rsidRPr="006370B7">
        <w:rPr>
          <w:rFonts w:cs="Arial"/>
          <w:sz w:val="32"/>
          <w:szCs w:val="32"/>
        </w:rPr>
        <w:t xml:space="preserve">Άμεση προώθηση ρύθμισης ώστε να μην υιοθετούνται ανώνυμες καταγγελίες  ώστε να σταματήσει ο διασυρμός και η διαπόμπευση </w:t>
      </w:r>
      <w:r>
        <w:rPr>
          <w:rFonts w:cs="Arial"/>
          <w:sz w:val="32"/>
          <w:szCs w:val="32"/>
        </w:rPr>
        <w:t xml:space="preserve">και </w:t>
      </w:r>
      <w:r w:rsidRPr="006370B7">
        <w:rPr>
          <w:rFonts w:cs="Arial"/>
          <w:sz w:val="32"/>
          <w:szCs w:val="32"/>
        </w:rPr>
        <w:t xml:space="preserve">να επιτραπεί στο ΣΔΟΕ να επιτελεί ανεμπόδιστα το ρόλο του για τον οποίο έχει συσταθεί, δηλαδή την πάταξη του οικονομικού εγκλήματος και τη διεύρυνση των δημοσίων εσόδων. </w:t>
      </w:r>
    </w:p>
    <w:p w:rsidR="00030AD1" w:rsidRPr="006370B7" w:rsidRDefault="00030AD1" w:rsidP="006370B7">
      <w:pPr>
        <w:numPr>
          <w:ilvl w:val="0"/>
          <w:numId w:val="5"/>
        </w:numPr>
        <w:spacing w:after="120"/>
        <w:jc w:val="both"/>
        <w:rPr>
          <w:rFonts w:cs="Arial"/>
          <w:sz w:val="32"/>
          <w:szCs w:val="32"/>
        </w:rPr>
      </w:pPr>
      <w:r w:rsidRPr="006370B7">
        <w:rPr>
          <w:rFonts w:cs="Arial"/>
          <w:sz w:val="32"/>
          <w:szCs w:val="32"/>
        </w:rPr>
        <w:t xml:space="preserve">Άμεση διαλεύκανση όλων των υποθέσεων που αφορούν στον έλεγχο αιρετών, τη δημοσίευση των πορισμάτων και την απόδοση ευθυνών εάν και όπου υπάρχουν. </w:t>
      </w:r>
    </w:p>
    <w:p w:rsidR="00030AD1" w:rsidRPr="006370B7" w:rsidRDefault="00030AD1" w:rsidP="006370B7">
      <w:pPr>
        <w:spacing w:after="120"/>
        <w:jc w:val="both"/>
        <w:rPr>
          <w:rFonts w:cs="Arial"/>
          <w:sz w:val="32"/>
          <w:szCs w:val="32"/>
        </w:rPr>
      </w:pPr>
    </w:p>
    <w:p w:rsidR="00030AD1" w:rsidRPr="006370B7" w:rsidRDefault="00030AD1" w:rsidP="006370B7">
      <w:pPr>
        <w:spacing w:before="120" w:after="120" w:line="360" w:lineRule="auto"/>
        <w:ind w:firstLine="360"/>
        <w:jc w:val="both"/>
        <w:rPr>
          <w:rStyle w:val="usercontent"/>
          <w:rFonts w:cs="Tahoma"/>
          <w:sz w:val="32"/>
          <w:szCs w:val="32"/>
        </w:rPr>
      </w:pPr>
    </w:p>
    <w:p w:rsidR="00030AD1" w:rsidRPr="006370B7" w:rsidRDefault="00030AD1" w:rsidP="006370B7">
      <w:pPr>
        <w:jc w:val="both"/>
        <w:rPr>
          <w:rFonts w:cs="Arial"/>
          <w:sz w:val="32"/>
          <w:szCs w:val="32"/>
        </w:rPr>
      </w:pPr>
      <w:r w:rsidRPr="006370B7">
        <w:rPr>
          <w:rFonts w:cs="Arial"/>
          <w:sz w:val="32"/>
          <w:szCs w:val="32"/>
        </w:rPr>
        <w:t xml:space="preserve">Τα παραπάνω αιτήματα θα εμπλουτισθούν ασφαλώς και θα βελτιωθούν κατά τη διάρκεια του Συνεδρίου μας, ώστε να αποτελέσουν στόχους για την τρέχουσα Δημοτική Περίοδο. </w:t>
      </w:r>
    </w:p>
    <w:p w:rsidR="00030AD1" w:rsidRPr="006370B7" w:rsidRDefault="00030AD1" w:rsidP="006370B7">
      <w:pPr>
        <w:jc w:val="both"/>
        <w:rPr>
          <w:rFonts w:cs="Arial"/>
          <w:sz w:val="32"/>
          <w:szCs w:val="32"/>
        </w:rPr>
      </w:pPr>
      <w:r w:rsidRPr="006370B7">
        <w:rPr>
          <w:rFonts w:cs="Arial"/>
          <w:sz w:val="32"/>
          <w:szCs w:val="32"/>
        </w:rPr>
        <w:t>Πρέπει να τελειώσουμε ένα μήνυμα α</w:t>
      </w:r>
      <w:r>
        <w:rPr>
          <w:rFonts w:cs="Arial"/>
          <w:sz w:val="32"/>
          <w:szCs w:val="32"/>
        </w:rPr>
        <w:t>γωνιστικότητας και αισιοδοξίας: Π</w:t>
      </w:r>
      <w:r w:rsidRPr="006370B7">
        <w:rPr>
          <w:rFonts w:cs="Arial"/>
          <w:sz w:val="32"/>
          <w:szCs w:val="32"/>
        </w:rPr>
        <w:t>αρά τις δυσκολίες</w:t>
      </w:r>
      <w:r>
        <w:rPr>
          <w:rFonts w:cs="Arial"/>
          <w:sz w:val="32"/>
          <w:szCs w:val="32"/>
        </w:rPr>
        <w:t>,</w:t>
      </w:r>
      <w:r w:rsidRPr="006370B7">
        <w:rPr>
          <w:rFonts w:cs="Arial"/>
          <w:sz w:val="32"/>
          <w:szCs w:val="32"/>
        </w:rPr>
        <w:t xml:space="preserve"> παρά την πολεμική και την κατασυκοφάντηση που δεχόμαστε, θα παραμείνουμε όρθιοι και θα συνεχίσουμε τον αγώνα για την βελτίωση και χειραφέτηση της Τοπικής Αυτοδιοίκησης</w:t>
      </w:r>
      <w:r>
        <w:rPr>
          <w:rFonts w:cs="Arial"/>
          <w:sz w:val="32"/>
          <w:szCs w:val="32"/>
        </w:rPr>
        <w:t>.</w:t>
      </w:r>
      <w:r w:rsidRPr="006370B7">
        <w:rPr>
          <w:rFonts w:cs="Arial"/>
          <w:sz w:val="32"/>
          <w:szCs w:val="32"/>
        </w:rPr>
        <w:t xml:space="preserve"> </w:t>
      </w:r>
      <w:r>
        <w:rPr>
          <w:rFonts w:cs="Arial"/>
          <w:sz w:val="32"/>
          <w:szCs w:val="32"/>
        </w:rPr>
        <w:t>Κ</w:t>
      </w:r>
      <w:r w:rsidRPr="006370B7">
        <w:rPr>
          <w:rFonts w:cs="Arial"/>
          <w:sz w:val="32"/>
          <w:szCs w:val="32"/>
        </w:rPr>
        <w:t xml:space="preserve">αι πάντα δίπλα </w:t>
      </w:r>
      <w:r>
        <w:rPr>
          <w:rFonts w:cs="Arial"/>
          <w:sz w:val="32"/>
          <w:szCs w:val="32"/>
        </w:rPr>
        <w:t xml:space="preserve">στο </w:t>
      </w:r>
      <w:r w:rsidRPr="006370B7">
        <w:rPr>
          <w:rFonts w:cs="Arial"/>
          <w:sz w:val="32"/>
          <w:szCs w:val="32"/>
        </w:rPr>
        <w:t xml:space="preserve">δημότη, τις τοπικές κοινωνίες και τη μεγάλη προσπάθεια της χώρας μας να βγεί από τη δοκιμασία.                                                                                                                                                                                                                                                                      </w:t>
      </w:r>
    </w:p>
    <w:p w:rsidR="00030AD1" w:rsidRDefault="00030AD1" w:rsidP="006370B7">
      <w:pPr>
        <w:jc w:val="both"/>
        <w:rPr>
          <w:rFonts w:cs="Arial"/>
          <w:sz w:val="32"/>
          <w:szCs w:val="32"/>
        </w:rPr>
      </w:pPr>
    </w:p>
    <w:p w:rsidR="00030AD1" w:rsidRDefault="00030AD1" w:rsidP="006370B7">
      <w:pPr>
        <w:jc w:val="both"/>
        <w:rPr>
          <w:rFonts w:cs="Arial"/>
          <w:sz w:val="32"/>
          <w:szCs w:val="32"/>
        </w:rPr>
      </w:pPr>
    </w:p>
    <w:p w:rsidR="00030AD1" w:rsidRDefault="00030AD1" w:rsidP="006370B7">
      <w:pPr>
        <w:jc w:val="both"/>
        <w:rPr>
          <w:rFonts w:cs="Arial"/>
          <w:sz w:val="32"/>
          <w:szCs w:val="32"/>
        </w:rPr>
      </w:pPr>
    </w:p>
    <w:p w:rsidR="00030AD1" w:rsidRPr="006370B7" w:rsidRDefault="00030AD1" w:rsidP="006370B7">
      <w:pPr>
        <w:jc w:val="both"/>
        <w:rPr>
          <w:rFonts w:cs="Arial"/>
          <w:sz w:val="32"/>
          <w:szCs w:val="32"/>
        </w:rPr>
      </w:pPr>
      <w:r>
        <w:rPr>
          <w:rFonts w:cs="Arial"/>
          <w:sz w:val="32"/>
          <w:szCs w:val="32"/>
        </w:rPr>
        <w:t xml:space="preserve">                                                         Μιλτιάδης Ι. Καρπέτας </w:t>
      </w:r>
    </w:p>
    <w:sectPr w:rsidR="00030AD1" w:rsidRPr="006370B7" w:rsidSect="00574954">
      <w:footerReference w:type="even" r:id="rId7"/>
      <w:footerReference w:type="default" r:id="rId8"/>
      <w:pgSz w:w="11906" w:h="16838"/>
      <w:pgMar w:top="1440" w:right="1800"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D1" w:rsidRDefault="00030AD1">
      <w:r>
        <w:separator/>
      </w:r>
    </w:p>
  </w:endnote>
  <w:endnote w:type="continuationSeparator" w:id="0">
    <w:p w:rsidR="00030AD1" w:rsidRDefault="00030A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D1" w:rsidRDefault="00030AD1" w:rsidP="003A2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AD1" w:rsidRDefault="00030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D1" w:rsidRDefault="00030AD1" w:rsidP="003A2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30AD1" w:rsidRDefault="00030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D1" w:rsidRDefault="00030AD1">
      <w:r>
        <w:separator/>
      </w:r>
    </w:p>
  </w:footnote>
  <w:footnote w:type="continuationSeparator" w:id="0">
    <w:p w:rsidR="00030AD1" w:rsidRDefault="00030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A2"/>
    <w:multiLevelType w:val="hybridMultilevel"/>
    <w:tmpl w:val="4560E538"/>
    <w:lvl w:ilvl="0" w:tplc="2EB2B126">
      <w:start w:val="1"/>
      <w:numFmt w:val="bullet"/>
      <w:lvlText w:val=""/>
      <w:lvlJc w:val="left"/>
      <w:pPr>
        <w:tabs>
          <w:tab w:val="num" w:pos="720"/>
        </w:tabs>
        <w:ind w:left="720" w:hanging="360"/>
      </w:pPr>
      <w:rPr>
        <w:rFonts w:ascii="Wingdings" w:hAnsi="Wingdings"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3B6976"/>
    <w:multiLevelType w:val="hybridMultilevel"/>
    <w:tmpl w:val="657A7F3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8253EF5"/>
    <w:multiLevelType w:val="hybridMultilevel"/>
    <w:tmpl w:val="FDBCCB9C"/>
    <w:lvl w:ilvl="0" w:tplc="2EB2B126">
      <w:start w:val="1"/>
      <w:numFmt w:val="bullet"/>
      <w:lvlText w:val=""/>
      <w:lvlJc w:val="left"/>
      <w:pPr>
        <w:tabs>
          <w:tab w:val="num" w:pos="720"/>
        </w:tabs>
        <w:ind w:left="720" w:hanging="360"/>
      </w:pPr>
      <w:rPr>
        <w:rFonts w:ascii="Wingdings" w:hAnsi="Wingdings"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2A046C6"/>
    <w:multiLevelType w:val="hybridMultilevel"/>
    <w:tmpl w:val="A1D29F9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51BF645E"/>
    <w:multiLevelType w:val="hybridMultilevel"/>
    <w:tmpl w:val="24682B3E"/>
    <w:lvl w:ilvl="0" w:tplc="0408000B">
      <w:start w:val="1"/>
      <w:numFmt w:val="bullet"/>
      <w:lvlText w:val=""/>
      <w:lvlJc w:val="left"/>
      <w:pPr>
        <w:tabs>
          <w:tab w:val="num" w:pos="720"/>
        </w:tabs>
        <w:ind w:left="720" w:hanging="360"/>
      </w:pPr>
      <w:rPr>
        <w:rFonts w:ascii="Wingdings" w:hAnsi="Wingdings" w:hint="default"/>
      </w:rPr>
    </w:lvl>
    <w:lvl w:ilvl="1" w:tplc="D6E80790">
      <w:start w:val="1"/>
      <w:numFmt w:val="bullet"/>
      <w:lvlText w:val=""/>
      <w:lvlJc w:val="left"/>
      <w:pPr>
        <w:tabs>
          <w:tab w:val="num" w:pos="1440"/>
        </w:tabs>
        <w:ind w:left="1440" w:hanging="360"/>
      </w:pPr>
      <w:rPr>
        <w:rFonts w:ascii="Wingdings 2" w:hAnsi="Wingdings 2"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FB623E1"/>
    <w:multiLevelType w:val="hybridMultilevel"/>
    <w:tmpl w:val="3F96E164"/>
    <w:lvl w:ilvl="0" w:tplc="2EB2B126">
      <w:start w:val="1"/>
      <w:numFmt w:val="bullet"/>
      <w:lvlText w:val=""/>
      <w:lvlJc w:val="left"/>
      <w:pPr>
        <w:tabs>
          <w:tab w:val="num" w:pos="1080"/>
        </w:tabs>
        <w:ind w:left="1080" w:hanging="360"/>
      </w:pPr>
      <w:rPr>
        <w:rFonts w:ascii="Wingdings" w:hAnsi="Wingdings" w:hint="default"/>
        <w:b w:val="0"/>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718F476D"/>
    <w:multiLevelType w:val="hybridMultilevel"/>
    <w:tmpl w:val="B566AA40"/>
    <w:lvl w:ilvl="0" w:tplc="2EB2B126">
      <w:start w:val="1"/>
      <w:numFmt w:val="bullet"/>
      <w:lvlText w:val=""/>
      <w:lvlJc w:val="left"/>
      <w:pPr>
        <w:tabs>
          <w:tab w:val="num" w:pos="720"/>
        </w:tabs>
        <w:ind w:left="720" w:hanging="360"/>
      </w:pPr>
      <w:rPr>
        <w:rFonts w:ascii="Wingdings" w:hAnsi="Wingdings" w:hint="default"/>
        <w:b w:val="0"/>
      </w:rPr>
    </w:lvl>
    <w:lvl w:ilvl="1" w:tplc="04080001">
      <w:start w:val="1"/>
      <w:numFmt w:val="bullet"/>
      <w:lvlText w:val=""/>
      <w:lvlJc w:val="left"/>
      <w:pPr>
        <w:tabs>
          <w:tab w:val="num" w:pos="1440"/>
        </w:tabs>
        <w:ind w:left="1440" w:hanging="360"/>
      </w:pPr>
      <w:rPr>
        <w:rFonts w:ascii="Symbol" w:hAnsi="Symbol" w:hint="default"/>
        <w:b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9B03188"/>
    <w:multiLevelType w:val="hybridMultilevel"/>
    <w:tmpl w:val="D45450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1F0"/>
    <w:rsid w:val="00030AD1"/>
    <w:rsid w:val="00083F20"/>
    <w:rsid w:val="0010698B"/>
    <w:rsid w:val="00255866"/>
    <w:rsid w:val="002F5FBF"/>
    <w:rsid w:val="00395E70"/>
    <w:rsid w:val="003A2849"/>
    <w:rsid w:val="004A03DF"/>
    <w:rsid w:val="00574954"/>
    <w:rsid w:val="0059695A"/>
    <w:rsid w:val="006370B7"/>
    <w:rsid w:val="006D2C14"/>
    <w:rsid w:val="006D35EB"/>
    <w:rsid w:val="006D3B40"/>
    <w:rsid w:val="006F3EF5"/>
    <w:rsid w:val="006F55FF"/>
    <w:rsid w:val="00707D24"/>
    <w:rsid w:val="007C5D09"/>
    <w:rsid w:val="00862102"/>
    <w:rsid w:val="00862438"/>
    <w:rsid w:val="008B6713"/>
    <w:rsid w:val="00911109"/>
    <w:rsid w:val="00973DBF"/>
    <w:rsid w:val="009C6D34"/>
    <w:rsid w:val="009E5A65"/>
    <w:rsid w:val="00A8641C"/>
    <w:rsid w:val="00B9150E"/>
    <w:rsid w:val="00BE492B"/>
    <w:rsid w:val="00C80CB1"/>
    <w:rsid w:val="00CD01F0"/>
    <w:rsid w:val="00D62EC7"/>
    <w:rsid w:val="00EA176E"/>
    <w:rsid w:val="00EB7BCB"/>
    <w:rsid w:val="00EE1ADC"/>
    <w:rsid w:val="00F13323"/>
    <w:rsid w:val="00F23DEC"/>
    <w:rsid w:val="00F827C5"/>
    <w:rsid w:val="00F9682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5FF"/>
    <w:pPr>
      <w:ind w:left="720"/>
      <w:contextualSpacing/>
    </w:pPr>
  </w:style>
  <w:style w:type="character" w:customStyle="1" w:styleId="usercontent">
    <w:name w:val="usercontent"/>
    <w:basedOn w:val="DefaultParagraphFont"/>
    <w:uiPriority w:val="99"/>
    <w:rsid w:val="00574954"/>
    <w:rPr>
      <w:rFonts w:cs="Times New Roman"/>
    </w:rPr>
  </w:style>
  <w:style w:type="character" w:styleId="Emphasis">
    <w:name w:val="Emphasis"/>
    <w:basedOn w:val="DefaultParagraphFont"/>
    <w:uiPriority w:val="99"/>
    <w:qFormat/>
    <w:rsid w:val="00574954"/>
    <w:rPr>
      <w:rFonts w:cs="Times New Roman"/>
      <w:i/>
      <w:iCs/>
    </w:rPr>
  </w:style>
  <w:style w:type="paragraph" w:styleId="Footer">
    <w:name w:val="footer"/>
    <w:basedOn w:val="Normal"/>
    <w:link w:val="FooterChar"/>
    <w:uiPriority w:val="99"/>
    <w:rsid w:val="006D2C14"/>
    <w:pPr>
      <w:tabs>
        <w:tab w:val="center" w:pos="4153"/>
        <w:tab w:val="right" w:pos="8306"/>
      </w:tabs>
    </w:pPr>
  </w:style>
  <w:style w:type="character" w:customStyle="1" w:styleId="FooterChar">
    <w:name w:val="Footer Char"/>
    <w:basedOn w:val="DefaultParagraphFont"/>
    <w:link w:val="Footer"/>
    <w:uiPriority w:val="99"/>
    <w:semiHidden/>
    <w:rsid w:val="009A6989"/>
    <w:rPr>
      <w:lang w:eastAsia="en-US"/>
    </w:rPr>
  </w:style>
  <w:style w:type="character" w:styleId="PageNumber">
    <w:name w:val="page number"/>
    <w:basedOn w:val="DefaultParagraphFont"/>
    <w:uiPriority w:val="99"/>
    <w:rsid w:val="006D2C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3205</Words>
  <Characters>17309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plati</dc:creator>
  <cp:keywords/>
  <dc:description/>
  <cp:lastModifiedBy>kedke</cp:lastModifiedBy>
  <cp:revision>3</cp:revision>
  <cp:lastPrinted>2015-04-29T10:09:00Z</cp:lastPrinted>
  <dcterms:created xsi:type="dcterms:W3CDTF">2015-04-29T11:15:00Z</dcterms:created>
  <dcterms:modified xsi:type="dcterms:W3CDTF">2015-04-30T07:49:00Z</dcterms:modified>
</cp:coreProperties>
</file>