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eastAsiaTheme="minorHAnsi"/>
          <w:lang w:eastAsia="en-US"/>
        </w:rPr>
        <w:id w:val="-422568068"/>
        <w:docPartObj>
          <w:docPartGallery w:val="Cover Pages"/>
          <w:docPartUnique/>
        </w:docPartObj>
      </w:sdtPr>
      <w:sdtEndPr>
        <w:rPr>
          <w:rFonts w:ascii="Times New Roman" w:hAnsi="Times New Roman" w:cs="Times New Roman"/>
          <w:sz w:val="24"/>
          <w:szCs w:val="24"/>
        </w:rPr>
      </w:sdtEndPr>
      <w:sdtContent>
        <w:p w:rsidR="002016A2" w:rsidRDefault="00833BD9">
          <w:pPr>
            <w:pStyle w:val="a6"/>
          </w:pPr>
          <w:r w:rsidRPr="00837F96">
            <w:rPr>
              <w:rFonts w:ascii="Calibri" w:hAnsi="Calibri"/>
              <w:noProof/>
            </w:rPr>
            <w:drawing>
              <wp:anchor distT="0" distB="0" distL="114300" distR="114300" simplePos="0" relativeHeight="251663360" behindDoc="1" locked="0" layoutInCell="1" allowOverlap="1" wp14:anchorId="54B54290" wp14:editId="48C77856">
                <wp:simplePos x="0" y="0"/>
                <wp:positionH relativeFrom="margin">
                  <wp:posOffset>0</wp:posOffset>
                </wp:positionH>
                <wp:positionV relativeFrom="paragraph">
                  <wp:posOffset>0</wp:posOffset>
                </wp:positionV>
                <wp:extent cx="855878" cy="735580"/>
                <wp:effectExtent l="0" t="0" r="1905" b="7620"/>
                <wp:wrapNone/>
                <wp:docPr id="11" name="Εικόνα 11" descr="logo_KEDE_2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_KEDE_201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55878" cy="735580"/>
                        </a:xfrm>
                        <a:prstGeom prst="rect">
                          <a:avLst/>
                        </a:prstGeom>
                        <a:noFill/>
                        <a:ln>
                          <a:noFill/>
                        </a:ln>
                      </pic:spPr>
                    </pic:pic>
                  </a:graphicData>
                </a:graphic>
                <wp14:sizeRelH relativeFrom="page">
                  <wp14:pctWidth>0</wp14:pctWidth>
                </wp14:sizeRelH>
                <wp14:sizeRelV relativeFrom="page">
                  <wp14:pctHeight>0</wp14:pctHeight>
                </wp14:sizeRelV>
              </wp:anchor>
            </w:drawing>
          </w:r>
          <w:r w:rsidR="002016A2">
            <w:rPr>
              <w:noProof/>
            </w:rPr>
            <mc:AlternateContent>
              <mc:Choice Requires="wpg">
                <w:drawing>
                  <wp:anchor distT="0" distB="0" distL="114300" distR="114300" simplePos="0" relativeHeight="251659264" behindDoc="1" locked="0" layoutInCell="1" allowOverlap="1">
                    <wp:simplePos x="0" y="0"/>
                    <mc:AlternateContent>
                      <mc:Choice Requires="wp14">
                        <wp:positionH relativeFrom="page">
                          <wp14:pctPosHOffset>4000</wp14:pctPosHOffset>
                        </wp:positionH>
                      </mc:Choice>
                      <mc:Fallback>
                        <wp:positionH relativeFrom="page">
                          <wp:posOffset>302260</wp:posOffset>
                        </wp:positionH>
                      </mc:Fallback>
                    </mc:AlternateContent>
                    <wp:positionV relativeFrom="page">
                      <wp:align>center</wp:align>
                    </wp:positionV>
                    <wp:extent cx="2194560" cy="9125712"/>
                    <wp:effectExtent l="0" t="0" r="6985" b="7620"/>
                    <wp:wrapNone/>
                    <wp:docPr id="2" name="Ομάδα 2"/>
                    <wp:cNvGraphicFramePr/>
                    <a:graphic xmlns:a="http://schemas.openxmlformats.org/drawingml/2006/main">
                      <a:graphicData uri="http://schemas.microsoft.com/office/word/2010/wordprocessingGroup">
                        <wpg:wgp>
                          <wpg:cNvGrpSpPr/>
                          <wpg:grpSpPr>
                            <a:xfrm>
                              <a:off x="0" y="0"/>
                              <a:ext cx="2194560" cy="9125712"/>
                              <a:chOff x="0" y="0"/>
                              <a:chExt cx="2194560" cy="9125712"/>
                            </a:xfrm>
                          </wpg:grpSpPr>
                          <wps:wsp>
                            <wps:cNvPr id="3" name="Ορθογώνιο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 name="Πεντάγωνο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8"/>
                                      <w:szCs w:val="28"/>
                                    </w:rPr>
                                    <w:alias w:val="Ημερομηνία"/>
                                    <w:tag w:val=""/>
                                    <w:id w:val="-650599894"/>
                                    <w:dataBinding w:prefixMappings="xmlns:ns0='http://schemas.microsoft.com/office/2006/coverPageProps' " w:xpath="/ns0:CoverPageProperties[1]/ns0:PublishDate[1]" w:storeItemID="{55AF091B-3C7A-41E3-B477-F2FDAA23CFDA}"/>
                                    <w:date>
                                      <w:dateFormat w:val="d/M/yyyy"/>
                                      <w:lid w:val="el-GR"/>
                                      <w:storeMappedDataAs w:val="dateTime"/>
                                      <w:calendar w:val="gregorian"/>
                                    </w:date>
                                  </w:sdtPr>
                                  <w:sdtEndPr/>
                                  <w:sdtContent>
                                    <w:p w:rsidR="002016A2" w:rsidRDefault="002016A2">
                                      <w:pPr>
                                        <w:pStyle w:val="a6"/>
                                        <w:jc w:val="right"/>
                                        <w:rPr>
                                          <w:color w:val="FFFFFF" w:themeColor="background1"/>
                                          <w:sz w:val="28"/>
                                          <w:szCs w:val="28"/>
                                        </w:rPr>
                                      </w:pPr>
                                      <w:r>
                                        <w:rPr>
                                          <w:color w:val="FFFFFF" w:themeColor="background1"/>
                                          <w:sz w:val="28"/>
                                          <w:szCs w:val="28"/>
                                        </w:rPr>
                                        <w:t>4 Μαρτίου 2015</w:t>
                                      </w:r>
                                    </w:p>
                                  </w:sdtContent>
                                </w:sdt>
                              </w:txbxContent>
                            </wps:txbx>
                            <wps:bodyPr rot="0" spcFirstLastPara="0" vert="horz" wrap="square" lIns="91440" tIns="0" rIns="182880" bIns="0" numCol="1" spcCol="0" rtlCol="0" fromWordArt="0" anchor="ctr" anchorCtr="0" forceAA="0" compatLnSpc="1">
                              <a:prstTxWarp prst="textNoShape">
                                <a:avLst/>
                              </a:prstTxWarp>
                              <a:noAutofit/>
                            </wps:bodyPr>
                          </wps:wsp>
                          <wpg:grpSp>
                            <wpg:cNvPr id="5" name="Ομάδα 5"/>
                            <wpg:cNvGrpSpPr/>
                            <wpg:grpSpPr>
                              <a:xfrm>
                                <a:off x="76200" y="4210050"/>
                                <a:ext cx="2057400" cy="4910328"/>
                                <a:chOff x="80645" y="4211812"/>
                                <a:chExt cx="1306273" cy="3121026"/>
                              </a:xfrm>
                            </wpg:grpSpPr>
                            <wpg:grpSp>
                              <wpg:cNvPr id="6" name="Ομάδα 6"/>
                              <wpg:cNvGrpSpPr>
                                <a:grpSpLocks noChangeAspect="1"/>
                              </wpg:cNvGrpSpPr>
                              <wpg:grpSpPr>
                                <a:xfrm>
                                  <a:off x="141062" y="4211812"/>
                                  <a:ext cx="1047750" cy="3121026"/>
                                  <a:chOff x="141062" y="4211812"/>
                                  <a:chExt cx="1047750" cy="3121026"/>
                                </a:xfrm>
                              </wpg:grpSpPr>
                              <wps:wsp>
                                <wps:cNvPr id="20" name="Ελεύθερη σχεδίαση 20"/>
                                <wps:cNvSpPr>
                                  <a:spLocks/>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1" name="Ελεύθερη σχεδίαση 21"/>
                                <wps:cNvSpPr>
                                  <a:spLocks/>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2" name="Ελεύθερη σχεδίαση 22"/>
                                <wps:cNvSpPr>
                                  <a:spLocks/>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3" name="Ελεύθερη σχεδίαση 23"/>
                                <wps:cNvSpPr>
                                  <a:spLocks/>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4" name="Ελεύθερη σχεδίαση 24"/>
                                <wps:cNvSpPr>
                                  <a:spLocks/>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5" name="Ελεύθερη σχεδίαση 25"/>
                                <wps:cNvSpPr>
                                  <a:spLocks/>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ahLst/>
                                    <a:cxnLst>
                                      <a:cxn ang="0">
                                        <a:pos x="T0" y="T1"/>
                                      </a:cxn>
                                      <a:cxn ang="0">
                                        <a:pos x="T2" y="T3"/>
                                      </a:cxn>
                                      <a:cxn ang="0">
                                        <a:pos x="T4" y="T5"/>
                                      </a:cxn>
                                      <a:cxn ang="0">
                                        <a:pos x="T6" y="T7"/>
                                      </a:cxn>
                                      <a:cxn ang="0">
                                        <a:pos x="T8" y="T9"/>
                                      </a:cxn>
                                    </a:cxnLst>
                                    <a:rect l="0" t="0" r="r" b="b"/>
                                    <a:pathLst>
                                      <a:path w="33" h="69">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6" name="Ελεύθερη σχεδίαση 26"/>
                                <wps:cNvSpPr>
                                  <a:spLocks/>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ahLst/>
                                    <a:cxnLst>
                                      <a:cxn ang="0">
                                        <a:pos x="T0" y="T1"/>
                                      </a:cxn>
                                      <a:cxn ang="0">
                                        <a:pos x="T2" y="T3"/>
                                      </a:cxn>
                                      <a:cxn ang="0">
                                        <a:pos x="T4" y="T5"/>
                                      </a:cxn>
                                      <a:cxn ang="0">
                                        <a:pos x="T6" y="T7"/>
                                      </a:cxn>
                                      <a:cxn ang="0">
                                        <a:pos x="T8" y="T9"/>
                                      </a:cxn>
                                      <a:cxn ang="0">
                                        <a:pos x="T10" y="T11"/>
                                      </a:cxn>
                                    </a:cxnLst>
                                    <a:rect l="0" t="0" r="r" b="b"/>
                                    <a:pathLst>
                                      <a:path w="15" h="93">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7" name="Ελεύθερη σχεδίαση 27"/>
                                <wps:cNvSpPr>
                                  <a:spLocks/>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8" name="Ελεύθερη σχεδίαση 28"/>
                                <wps:cNvSpPr>
                                  <a:spLocks/>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9" name="Ελεύθερη σχεδίαση 29"/>
                                <wps:cNvSpPr>
                                  <a:spLocks/>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ahLst/>
                                    <a:cxnLst>
                                      <a:cxn ang="0">
                                        <a:pos x="T0" y="T1"/>
                                      </a:cxn>
                                      <a:cxn ang="0">
                                        <a:pos x="T2" y="T3"/>
                                      </a:cxn>
                                      <a:cxn ang="0">
                                        <a:pos x="T4" y="T5"/>
                                      </a:cxn>
                                      <a:cxn ang="0">
                                        <a:pos x="T6" y="T7"/>
                                      </a:cxn>
                                    </a:cxnLst>
                                    <a:rect l="0" t="0" r="r" b="b"/>
                                    <a:pathLst>
                                      <a:path w="31" h="65">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0" name="Ελεύθερη σχεδίαση 30"/>
                                <wps:cNvSpPr>
                                  <a:spLocks/>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ahLst/>
                                    <a:cxnLst>
                                      <a:cxn ang="0">
                                        <a:pos x="T0" y="T1"/>
                                      </a:cxn>
                                      <a:cxn ang="0">
                                        <a:pos x="T2" y="T3"/>
                                      </a:cxn>
                                      <a:cxn ang="0">
                                        <a:pos x="T4" y="T5"/>
                                      </a:cxn>
                                      <a:cxn ang="0">
                                        <a:pos x="T6" y="T7"/>
                                      </a:cxn>
                                      <a:cxn ang="0">
                                        <a:pos x="T8" y="T9"/>
                                      </a:cxn>
                                      <a:cxn ang="0">
                                        <a:pos x="T10" y="T11"/>
                                      </a:cxn>
                                    </a:cxnLst>
                                    <a:rect l="0" t="0" r="r" b="b"/>
                                    <a:pathLst>
                                      <a:path w="7" h="42">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1" name="Ελεύθερη σχεδίαση 31"/>
                                <wps:cNvSpPr>
                                  <a:spLocks/>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Ομάδα 7"/>
                              <wpg:cNvGrpSpPr>
                                <a:grpSpLocks noChangeAspect="1"/>
                              </wpg:cNvGrpSpPr>
                              <wpg:grpSpPr>
                                <a:xfrm>
                                  <a:off x="80645" y="4826972"/>
                                  <a:ext cx="1306273" cy="2505863"/>
                                  <a:chOff x="80645" y="4649964"/>
                                  <a:chExt cx="874712" cy="1677988"/>
                                </a:xfrm>
                              </wpg:grpSpPr>
                              <wps:wsp>
                                <wps:cNvPr id="8" name="Ελεύθερη σχεδίαση 8"/>
                                <wps:cNvSpPr>
                                  <a:spLocks/>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9" name="Ελεύθερη σχεδίαση 9"/>
                                <wps:cNvSpPr>
                                  <a:spLocks/>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0" name="Ελεύθερη σχεδίαση 10"/>
                                <wps:cNvSpPr>
                                  <a:spLocks/>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2" name="Ελεύθερη σχεδίαση 12"/>
                                <wps:cNvSpPr>
                                  <a:spLocks/>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3" name="Ελεύθερη σχεδίαση 13"/>
                                <wps:cNvSpPr>
                                  <a:spLocks/>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ahLst/>
                                    <a:cxnLst>
                                      <a:cxn ang="0">
                                        <a:pos x="T0" y="T1"/>
                                      </a:cxn>
                                      <a:cxn ang="0">
                                        <a:pos x="T2" y="T3"/>
                                      </a:cxn>
                                      <a:cxn ang="0">
                                        <a:pos x="T4" y="T5"/>
                                      </a:cxn>
                                      <a:cxn ang="0">
                                        <a:pos x="T6" y="T7"/>
                                      </a:cxn>
                                      <a:cxn ang="0">
                                        <a:pos x="T8" y="T9"/>
                                      </a:cxn>
                                    </a:cxnLst>
                                    <a:rect l="0" t="0" r="r" b="b"/>
                                    <a:pathLst>
                                      <a:path w="33" h="7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4" name="Ελεύθερη σχεδίαση 14"/>
                                <wps:cNvSpPr>
                                  <a:spLocks/>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5" name="Ελεύθερη σχεδίαση 15"/>
                                <wps:cNvSpPr>
                                  <a:spLocks/>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6" name="Ελεύθερη σχεδίαση 16"/>
                                <wps:cNvSpPr>
                                  <a:spLocks/>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7" name="Ελεύθερη σχεδίαση 17"/>
                                <wps:cNvSpPr>
                                  <a:spLocks/>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ahLst/>
                                    <a:cxnLst>
                                      <a:cxn ang="0">
                                        <a:pos x="T0" y="T1"/>
                                      </a:cxn>
                                      <a:cxn ang="0">
                                        <a:pos x="T2" y="T3"/>
                                      </a:cxn>
                                      <a:cxn ang="0">
                                        <a:pos x="T4" y="T5"/>
                                      </a:cxn>
                                      <a:cxn ang="0">
                                        <a:pos x="T6" y="T7"/>
                                      </a:cxn>
                                    </a:cxnLst>
                                    <a:rect l="0" t="0" r="r" b="b"/>
                                    <a:pathLst>
                                      <a:path w="31" h="66">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8" name="Ελεύθερη σχεδίαση 18"/>
                                <wps:cNvSpPr>
                                  <a:spLocks/>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ahLst/>
                                    <a:cxnLst>
                                      <a:cxn ang="0">
                                        <a:pos x="T0" y="T1"/>
                                      </a:cxn>
                                      <a:cxn ang="0">
                                        <a:pos x="T2" y="T3"/>
                                      </a:cxn>
                                      <a:cxn ang="0">
                                        <a:pos x="T4" y="T5"/>
                                      </a:cxn>
                                      <a:cxn ang="0">
                                        <a:pos x="T6" y="T7"/>
                                      </a:cxn>
                                      <a:cxn ang="0">
                                        <a:pos x="T8" y="T9"/>
                                      </a:cxn>
                                      <a:cxn ang="0">
                                        <a:pos x="T10" y="T11"/>
                                      </a:cxn>
                                    </a:cxnLst>
                                    <a:rect l="0" t="0" r="r" b="b"/>
                                    <a:pathLst>
                                      <a:path w="7" h="43">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9" name="Ελεύθερη σχεδίαση 19"/>
                                <wps:cNvSpPr>
                                  <a:spLocks/>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id="Ομάδα 2" o:spid="_x0000_s1026" style="position:absolute;margin-left:0;margin-top:0;width:172.8pt;height:718.55pt;z-index:-251657216;mso-width-percent:330;mso-height-percent:950;mso-left-percent:40;mso-position-horizontal-relative:page;mso-position-vertical:center;mso-position-vertical-relative:page;mso-width-percent:330;mso-height-percent:950;mso-left-percent:40" coordsize="21945,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">
                    <v:rect id="Ορθογώνιο 3" o:spid="_x0000_s1027" style="position:absolute;width:1945;height:912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6bvmMUA&#10;AADaAAAADwAAAGRycy9kb3ducmV2LnhtbESPQWvCQBSE7wX/w/KE3upGC1Kjq4ggtBQp1SDt7Zl9&#10;zaZm34bs1qT+elcQPA4z8w0zW3S2EidqfOlYwXCQgCDOnS65UJDt1k8vIHxA1lg5JgX/5GEx7z3M&#10;MNWu5U86bUMhIoR9igpMCHUqpc8NWfQDVxNH78c1FkOUTSF1g22E20qOkmQsLZYcFwzWtDKUH7d/&#10;VoH7PU+y93ZzPOzMJN9/j4qvt49Wqcd+t5yCCNSFe/jWftUKnuF6Jd4AOb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u+YxQAAANoAAAAPAAAAAAAAAAAAAAAAAJgCAABkcnMv&#10;ZG93bnJldi54bWxQSwUGAAAAAAQABAD1AAAAigMAAAAA&#10;" fillcolor="#44546a [3215]" stroked="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Πεντάγωνο 4" o:spid="_x0000_s1028" type="#_x0000_t15" style="position:absolute;top:14668;width:21945;height:55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STOMQA&#10;AADaAAAADwAAAGRycy9kb3ducmV2LnhtbESP3WrCQBSE74W+w3IE7+omKqVEV/EHwQvtj/oAx+wx&#10;ic2eDdnVRJ++Wyh4OczMN8xk1ppS3Kh2hWUFcT8CQZxaXXCm4HhYv76DcB5ZY2mZFNzJwWz60plg&#10;om3D33Tb+0wECLsEFeTeV4mULs3JoOvbijh4Z1sb9EHWmdQ1NgFuSjmIojdpsOCwkGNFy5zSn/3V&#10;KDDxNl4s2sfHZ3P5Gp6qq2+i1U6pXredj0F4av0z/N/eaAUj+LsSboCc/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L0kzjEAAAA2gAAAA8AAAAAAAAAAAAAAAAAmAIAAGRycy9k&#10;b3ducmV2LnhtbFBLBQYAAAAABAAEAPUAAACJAwAAAAA=&#10;" adj="18883" fillcolor="#5b9bd5 [3204]" stroked="f" strokeweight="1pt">
                      <v:textbox inset=",0,14.4pt,0">
                        <w:txbxContent>
                          <w:sdt>
                            <w:sdtPr>
                              <w:rPr>
                                <w:color w:val="FFFFFF" w:themeColor="background1"/>
                                <w:sz w:val="28"/>
                                <w:szCs w:val="28"/>
                              </w:rPr>
                              <w:alias w:val="Ημερομηνία"/>
                              <w:tag w:val=""/>
                              <w:id w:val="-650599894"/>
                              <w:dataBinding w:prefixMappings="xmlns:ns0='http://schemas.microsoft.com/office/2006/coverPageProps' " w:xpath="/ns0:CoverPageProperties[1]/ns0:PublishDate[1]" w:storeItemID="{55AF091B-3C7A-41E3-B477-F2FDAA23CFDA}"/>
                              <w:date>
                                <w:dateFormat w:val="d/M/yyyy"/>
                                <w:lid w:val="el-GR"/>
                                <w:storeMappedDataAs w:val="dateTime"/>
                                <w:calendar w:val="gregorian"/>
                              </w:date>
                            </w:sdtPr>
                            <w:sdtEndPr/>
                            <w:sdtContent>
                              <w:p w:rsidR="002016A2" w:rsidRDefault="002016A2">
                                <w:pPr>
                                  <w:pStyle w:val="a6"/>
                                  <w:jc w:val="right"/>
                                  <w:rPr>
                                    <w:color w:val="FFFFFF" w:themeColor="background1"/>
                                    <w:sz w:val="28"/>
                                    <w:szCs w:val="28"/>
                                  </w:rPr>
                                </w:pPr>
                                <w:r>
                                  <w:rPr>
                                    <w:color w:val="FFFFFF" w:themeColor="background1"/>
                                    <w:sz w:val="28"/>
                                    <w:szCs w:val="28"/>
                                  </w:rPr>
                                  <w:t>4 Μαρτίου 2015</w:t>
                                </w:r>
                              </w:p>
                            </w:sdtContent>
                          </w:sdt>
                        </w:txbxContent>
                      </v:textbox>
                    </v:shape>
                    <v:group id="Ομάδα 5" o:spid="_x0000_s1029" style="position:absolute;left:762;top:42100;width:20574;height:49103" coordorigin="806,42118" coordsize="13062,312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dmDKMQAAADaAAAA&#10;DwAAAAAAAAAAAAAAAACqAgAAZHJzL2Rvd25yZXYueG1sUEsFBgAAAAAEAAQA+gAAAJsDAAAAAA==&#10;">
                      <v:group id="Ομάδα 6" o:spid="_x0000_s1030" style="position:absolute;left:1410;top:42118;width:10478;height:31210" coordorigin="1410,42118" coordsize="10477,312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o:lock v:ext="edit" aspectratio="t"/>
                        <v:shape id="Ελεύθερη σχεδίαση 20" o:spid="_x0000_s1031" style="position:absolute;left:3696;top:62168;width:1937;height:6985;visibility:visible;mso-wrap-style:square;v-text-anchor:top" coordsize="122,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DN5rwA&#10;AADbAAAADwAAAGRycy9kb3ducmV2LnhtbERPuwrCMBTdBf8hXMFFNNVBpBpFRKmOvvZLc22rzU1p&#10;Yq1+vRkEx8N5L1atKUVDtSssKxiPIhDEqdUFZwou591wBsJ5ZI2lZVLwJgerZbezwFjbFx+pOflM&#10;hBB2MSrIva9iKV2ak0E3shVx4G62NugDrDOpa3yFcFPKSRRNpcGCQ0OOFW1ySh+np1GgP+fENibJ&#10;NoPrYXtbJ7N9cndK9Xvteg7CU+v/4p97rxVMwvrwJfwAufwC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CUIM3mvAAAANsAAAAPAAAAAAAAAAAAAAAAAJgCAABkcnMvZG93bnJldi54&#10;bWxQSwUGAAAAAAQABAD1AAAAgQMAAAAA&#10;" path="m,l39,152,84,304r38,113l122,440,76,306,39,180,6,53,,xe" fillcolor="#44546a [3215]" strokecolor="#44546a [3215]" strokeweight="0">
                          <v:path arrowok="t" o:connecttype="custom" o:connectlocs="0,0;61913,241300;133350,482600;193675,661988;193675,698500;120650,485775;61913,285750;9525,84138;0,0" o:connectangles="0,0,0,0,0,0,0,0,0"/>
                        </v:shape>
                        <v:shape id="Ελεύθερη σχεδίαση 21" o:spid="_x0000_s1032" style="position:absolute;left:5728;top:69058;width:1842;height:4270;visibility:visible;mso-wrap-style:square;v-text-anchor:top" coordsize="116,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Pe58IA&#10;AADbAAAADwAAAGRycy9kb3ducmV2LnhtbESPQYvCMBSE74L/ITxhb5oqKEs1SldQvOxB1x/wbJ5N&#10;1+alJNF2//1GEDwOM/MNs9r0thEP8qF2rGA6yUAQl07XXCk4/+zGnyBCRNbYOCYFfxRgsx4OVphr&#10;1/GRHqdYiQThkKMCE2ObSxlKQxbDxLXEybs6bzEm6SupPXYJbhs5y7KFtFhzWjDY0tZQeTvdrYK7&#10;Xmz383l/+710rvDX76/i4IxSH6O+WIKI1Md3+NU+aAWzKTy/pB8g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Q97nwgAAANsAAAAPAAAAAAAAAAAAAAAAAJgCAABkcnMvZG93&#10;bnJldi54bWxQSwUGAAAAAAQABAD1AAAAhwMAAAAA&#10;" path="m,l8,19,37,93r30,74l116,269r-8,l60,169,30,98,1,25,,xe" fillcolor="#44546a [3215]" strokecolor="#44546a [3215]" strokeweight="0">
                          <v:path arrowok="t" o:connecttype="custom" o:connectlocs="0,0;12700,30163;58738,147638;106363,265113;184150,427038;171450,427038;95250,268288;47625,155575;1588,39688;0,0" o:connectangles="0,0,0,0,0,0,0,0,0,0"/>
                        </v:shape>
                        <v:shape id="Ελεύθερη σχεδίαση 22" o:spid="_x0000_s1033" style="position:absolute;left:1410;top:42118;width:2223;height:20193;visibility:visible;mso-wrap-style:square;v-text-anchor:top" coordsize="140,12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opJMMA&#10;AADbAAAADwAAAGRycy9kb3ducmV2LnhtbESP3YrCMBSE7xd8h3AE79Z0q4hUoywLCyrC4g+Cd4fm&#10;2Fabk5JErW9vFgQvh5n5hpnOW1OLGzlfWVbw1U9AEOdWV1wo2O9+P8cgfEDWWFsmBQ/yMJ91PqaY&#10;aXvnDd22oRARwj5DBWUITSalz0sy6Pu2IY7eyTqDIUpXSO3wHuGmlmmSjKTBiuNCiQ39lJRftlej&#10;4G/4OOPyajbpYJcsHa6bxepwVKrXbb8nIAK14R1+tRdaQZrC/5f4A+Ts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NopJMMAAADbAAAADwAAAAAAAAAAAAAAAACYAgAAZHJzL2Rv&#10;d25yZXYueG1sUEsFBgAAAAAEAAQA9QAAAIgDAAAAAA==&#10;" path="m,l,,1,79r2,80l12,317,23,476,39,634,58,792,83,948r24,138l135,1223r5,49l138,1262,105,1106,77,949,53,792,35,634,20,476,9,317,2,159,,79,,xe" fillcolor="#44546a [3215]" strokecolor="#44546a [3215]"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Ελεύθερη σχεδίαση 23" o:spid="_x0000_s1034" style="position:absolute;left:3410;top:48611;width:715;height:13557;visibility:visible;mso-wrap-style:square;v-text-anchor:top" coordsize="45,8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qttMAA&#10;AADbAAAADwAAAGRycy9kb3ducmV2LnhtbERPy2rCQBTdF/yH4Qrd1UkilBIdRQQxCze1FbeXzDUJ&#10;Zu7EzJjX13cKhS4P573eDqYWHbWusqwgXkQgiHOrKy4UfH8d3j5AOI+ssbZMCkZysN3MXtaYatvz&#10;J3VnX4gQwi5FBaX3TSqly0sy6Ba2IQ7czbYGfYBtIXWLfQg3tUyi6F0arDg0lNjQvqT8fn4aBddi&#10;iprk4eP4eBnDsKnS2WlU6nU+7FYgPA3+X/znzrSCZAm/X8IPkJs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BqttMAAAADbAAAADwAAAAAAAAAAAAAAAACYAgAAZHJzL2Rvd25y&#10;ZXYueG1sUEsFBgAAAAAEAAQA9QAAAIUDAAAAAA==&#10;" path="m45,r,l35,66r-9,67l14,267,6,401,3,534,6,669r8,134l18,854r,-3l9,814,8,803,1,669,,534,3,401,12,267,25,132,34,66,45,xe" fillcolor="#44546a [3215]" strokecolor="#44546a [3215]"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Ελεύθερη σχεδίαση 24" o:spid="_x0000_s1035" style="position:absolute;left:3633;top:62311;width:2444;height:9985;visibility:visible;mso-wrap-style:square;v-text-anchor:top" coordsize="154,6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yOcQA&#10;AADbAAAADwAAAGRycy9kb3ducmV2LnhtbESPS2vDMBCE74H8B7GB3hK5pk1Sx3IohZbSnPIg0NvG&#10;Wj+otTKSmrj/vgoEchxm5hsmXw+mE2dyvrWs4HGWgCAurW65VnDYv0+XIHxA1thZJgV/5GFdjEc5&#10;ZtpeeEvnXahFhLDPUEETQp9J6cuGDPqZ7YmjV1lnMETpaqkdXiLcdDJNkrk02HJcaLCnt4bKn92v&#10;UWAluYqOi/Yl/TLzTfj+qJ5PRqmHyfC6AhFoCPfwrf2pFaRPcP0Sf4As/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218jnEAAAA2wAAAA8AAAAAAAAAAAAAAAAAmAIAAGRycy9k&#10;b3ducmV2LnhtbFBLBQYAAAAABAAEAPUAAACJAwAAAAA=&#10;" path="m,l10,44r11,82l34,207r19,86l75,380r25,86l120,521r21,55l152,618r2,11l140,595,115,532,93,468,67,383,47,295,28,207,12,104,,xe" fillcolor="#44546a [3215]" strokecolor="#44546a [3215]"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Ελεύθερη σχεδίαση 25" o:spid="_x0000_s1036" style="position:absolute;left:6204;top:72233;width:524;height:1095;visibility:visible;mso-wrap-style:square;v-text-anchor:top" coordsize="33,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A0cMEA&#10;AADbAAAADwAAAGRycy9kb3ducmV2LnhtbESPQWsCMRSE7wX/Q3iCt5pVailbo1RBqEet7fm5ed2E&#10;3bwsSdT13xtB8DjMzDfMfNm7VpwpROtZwWRcgCCuvLZcKzj8bF4/QMSErLH1TAquFGG5GLzMsdT+&#10;wjs671MtMoRjiQpMSl0pZawMOYxj3xFn798HhynLUEsd8JLhrpXToniXDi3nBYMdrQ1Vzf7kFAST&#10;Vs1hFlZvzfpvuzlae/z1VqnRsP/6BJGoT8/wo/2tFUxncP+Sf4Bc3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3QNHDBAAAA2wAAAA8AAAAAAAAAAAAAAAAAmAIAAGRycy9kb3du&#10;cmV2LnhtbFBLBQYAAAAABAAEAPUAAACGAwAAAAA=&#10;" path="m,l33,69r-9,l12,35,,xe" fillcolor="#44546a [3215]" strokecolor="#44546a [3215]" strokeweight="0">
                          <v:path arrowok="t" o:connecttype="custom" o:connectlocs="0,0;52388,109538;38100,109538;19050,55563;0,0" o:connectangles="0,0,0,0,0"/>
                        </v:shape>
                        <v:shape id="Ελεύθερη σχεδίαση 26" o:spid="_x0000_s1037" style="position:absolute;left:3553;top:61533;width:238;height:1476;visibility:visible;mso-wrap-style:square;v-text-anchor:top" coordsize="15,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BTjcEA&#10;AADbAAAADwAAAGRycy9kb3ducmV2LnhtbESPQYvCMBSE7wv+h/AEL4um60GkGkWF3XoTqz/g0Tzb&#10;YvJSkmyt/94sLHgcZuYbZr0drBE9+dA6VvA1y0AQV063XCu4Xr6nSxAhIms0jknBkwJsN6OPNeba&#10;PfhMfRlrkSAcclTQxNjlUoaqIYth5jri5N2ctxiT9LXUHh8Jbo2cZ9lCWmw5LTTY0aGh6l7+WgWm&#10;/HQ/l47qU38snHnuixv5QqnJeNitQEQa4jv83z5qBfMF/H1JP0BuX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VQU43BAAAA2wAAAA8AAAAAAAAAAAAAAAAAmAIAAGRycy9kb3du&#10;cmV2LnhtbFBLBQYAAAAABAAEAPUAAACGAwAAAAA=&#10;" path="m,l9,37r,3l15,93,5,49,,xe" fillcolor="#44546a [3215]" strokecolor="#44546a [3215]" strokeweight="0">
                          <v:path arrowok="t" o:connecttype="custom" o:connectlocs="0,0;14288,58738;14288,63500;23813,147638;7938,77788;0,0" o:connectangles="0,0,0,0,0,0"/>
                        </v:shape>
                        <v:shape id="Ελεύθερη σχεδίαση 27" o:spid="_x0000_s1038" style="position:absolute;left:5633;top:56897;width:6255;height:12161;visibility:visible;mso-wrap-style:square;v-text-anchor:top" coordsize="394,7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0SccMA&#10;AADbAAAADwAAAGRycy9kb3ducmV2LnhtbESPQUsDMRSE70L/Q3gFbzbbglXWpsUqgifFKoi3x+Y1&#10;Wd28hCRutv/eCILHYWa+YTa7yQ1ipJh6zwqWiwYEced1z0bB2+vDxTWIlJE1Dp5JwYkS7Lazsw22&#10;2hd+ofGQjagQTi0qsDmHVsrUWXKYFj4QV+/oo8NcZTRSRywV7ga5apq1dNhzXbAY6M5S93X4dgre&#10;16aEy2I/PkPZn8zz/fEp2lGp8/l0ewMi05T/w3/tR61gdQW/X+oPkN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C0SccMAAADbAAAADwAAAAAAAAAAAAAAAACYAgAAZHJzL2Rv&#10;d25yZXYueG1sUEsFBgAAAAAEAAQA9QAAAIgDAAAAAA==&#10;" path="m394,r,l356,38,319,77r-35,40l249,160r-42,58l168,276r-37,63l98,402,69,467,45,535,26,604,14,673,7,746,6,766,,749r1,-5l7,673,21,603,40,533,65,466,94,400r33,-64l164,275r40,-60l248,158r34,-42l318,76,354,37,394,xe" fillcolor="#44546a [3215]" strokecolor="#44546a [3215]"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Ελεύθερη σχεδίαση 28" o:spid="_x0000_s1039" style="position:absolute;left:5633;top:69153;width:571;height:3080;visibility:visible;mso-wrap-style:square;v-text-anchor:top" coordsize="36,1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TRe8MA&#10;AADbAAAADwAAAGRycy9kb3ducmV2LnhtbERPz2vCMBS+C/4P4QleZKbLYYzOKKLoxsag6hh4ezbP&#10;tti8lCZqu79+OQx2/Ph+zxadrcWNWl851vA4TUAQ585UXGj4OmwenkH4gGywdkwaevKwmA8HM0yN&#10;u/OObvtQiBjCPkUNZQhNKqXPS7Lop64hjtzZtRZDhG0hTYv3GG5rqZLkSVqsODaU2NCqpPyyv1oN&#10;n+/hyJMsO6mf1+1623+rj6xXWo9H3fIFRKAu/Iv/3G9Gg4pj45f4A+T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jTRe8MAAADbAAAADwAAAAAAAAAAAAAAAACYAgAAZHJzL2Rv&#10;d25yZXYueG1sUEsFBgAAAAAEAAQA9QAAAIgDAAAAAA==&#10;" path="m,l6,16r1,3l11,80r9,52l33,185r3,9l21,161,15,145,5,81,1,41,,xe" fillcolor="#44546a [3215]" strokecolor="#44546a [3215]" strokeweight="0">
                          <v:path arrowok="t" o:connecttype="custom" o:connectlocs="0,0;9525,25400;11113,30163;17463,127000;31750,209550;52388,293688;57150,307975;33338,255588;23813,230188;7938,128588;1588,65088;0,0" o:connectangles="0,0,0,0,0,0,0,0,0,0,0,0"/>
                        </v:shape>
                        <v:shape id="Ελεύθερη σχεδίαση 29" o:spid="_x0000_s1040" style="position:absolute;left:6077;top:72296;width:493;height:1032;visibility:visible;mso-wrap-style:square;v-text-anchor:top" coordsize="31,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eov8UA&#10;AADbAAAADwAAAGRycy9kb3ducmV2LnhtbESPT2vCQBTE70K/w/IKvenGUIqNrqJC/XMqpj3E2yP7&#10;zAazb2N2q+m3d4VCj8PM/IaZLXrbiCt1vnasYDxKQBCXTtdcKfj++hhOQPiArLFxTAp+ycNi/jSY&#10;YabdjQ90zUMlIoR9hgpMCG0mpS8NWfQj1xJH7+Q6iyHKrpK6w1uE20amSfImLdYcFwy2tDZUnvMf&#10;q+Cy3Oz19vh6/Mwnh2JlLsUm3RdKvTz3yymIQH34D/+1d1pB+g6PL/EHyP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56i/xQAAANsAAAAPAAAAAAAAAAAAAAAAAJgCAABkcnMv&#10;ZG93bnJldi54bWxQSwUGAAAAAAQABAD1AAAAigMAAAAA&#10;" path="m,l31,65r-8,l,xe" fillcolor="#44546a [3215]" strokecolor="#44546a [3215]" strokeweight="0">
                          <v:path arrowok="t" o:connecttype="custom" o:connectlocs="0,0;49213,103188;36513,103188;0,0" o:connectangles="0,0,0,0"/>
                        </v:shape>
                        <v:shape id="Ελεύθερη σχεδίαση 30" o:spid="_x0000_s1041" style="position:absolute;left:5633;top:68788;width:111;height:666;visibility:visible;mso-wrap-style:square;v-text-anchor:top" coordsize="7,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6bLsEA&#10;AADbAAAADwAAAGRycy9kb3ducmV2LnhtbERPz2vCMBS+D/wfwhO8zVQF5zqjqCB4ErQ62O3RPNtq&#10;81KTqN3+enMYePz4fk/nranFnZyvLCsY9BMQxLnVFRcKDtn6fQLCB2SNtWVS8Ese5rPO2xRTbR+8&#10;o/s+FCKGsE9RQRlCk0rp85IM+r5tiCN3ss5giNAVUjt8xHBTy2GSjKXBimNDiQ2tSsov+5tRcN78&#10;8c/2Y7m+Np9cLYtzdvx2mVK9brv4AhGoDS/xv3ujFYzi+vgl/gA5ew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numy7BAAAA2wAAAA8AAAAAAAAAAAAAAAAAmAIAAGRycy9kb3du&#10;cmV2LnhtbFBLBQYAAAAABAAEAPUAAACGAwAAAAA=&#10;" path="m,l6,17,7,42,6,39,,23,,xe" fillcolor="#44546a [3215]" strokecolor="#44546a [3215]" strokeweight="0">
                          <v:path arrowok="t" o:connecttype="custom" o:connectlocs="0,0;9525,26988;11113,66675;9525,61913;0,36513;0,0" o:connectangles="0,0,0,0,0,0"/>
                        </v:shape>
                        <v:shape id="Ελεύθερη σχεδίαση 31" o:spid="_x0000_s1042" style="position:absolute;left:5871;top:71455;width:714;height:1873;visibility:visible;mso-wrap-style:square;v-text-anchor:top" coordsize="45,1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t9Q8UA&#10;AADbAAAADwAAAGRycy9kb3ducmV2LnhtbESPT2vCQBTE70K/w/IKvZmNFoqkrmILogiF+ufS2yP7&#10;TKLZt3F3NdFP3xUEj8PM/IYZTztTiws5X1lWMEhSEMS51RUXCnbbeX8EwgdkjbVlUnAlD9PJS2+M&#10;mbYtr+myCYWIEPYZKihDaDIpfV6SQZ/Yhjh6e+sMhihdIbXDNsJNLYdp+iENVhwXSmzou6T8uDkb&#10;BbbNz1/ur8bT7GAWt/1PO1zdfpV6e+1mnyACdeEZfrSXWsH7AO5f4g+Qk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4q31DxQAAANsAAAAPAAAAAAAAAAAAAAAAAJgCAABkcnMv&#10;ZG93bnJldi54bWxQSwUGAAAAAAQABAD1AAAAigMAAAAA&#10;" path="m,l6,16,21,49,33,84r12,34l44,118,13,53,11,42,,xe" fillcolor="#44546a [3215]" strokecolor="#44546a [3215]" strokeweight="0">
                          <v:path arrowok="t" o:connecttype="custom" o:connectlocs="0,0;9525,25400;33338,77788;52388,133350;71438,187325;69850,187325;20638,84138;17463,66675;0,0" o:connectangles="0,0,0,0,0,0,0,0,0"/>
                        </v:shape>
                      </v:group>
                      <v:group id="Ομάδα 7" o:spid="_x0000_s1043" style="position:absolute;left:806;top:48269;width:13063;height:25059" coordorigin="806,46499" coordsize="8747,167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o:lock v:ext="edit" aspectratio="t"/>
                        <v:shape id="Ελεύθερη σχεδίαση 8" o:spid="_x0000_s1044" style="position:absolute;left:1187;top:51897;width:1984;height:7143;visibility:visible;mso-wrap-style:square;v-text-anchor:top" coordsize="125,4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4YbsIA&#10;AADaAAAADwAAAGRycy9kb3ducmV2LnhtbERPyW7CMBC9V+IfrEHqrTj0UFUBgxASy4GlbBLHUTwk&#10;gXicxg64/fr6UInj09uH42AqcafGlZYV9HsJCOLM6pJzBcfD7O0ThPPIGivLpOCHHIxHnZchpto+&#10;eEf3vc9FDGGXooLC+zqV0mUFGXQ9WxNH7mIbgz7CJpe6wUcMN5V8T5IPabDk2FBgTdOCstu+NQo2&#10;69/zdvHVzq6rYL7b0ybM19ug1Gs3TAYgPAX/FP+7l1pB3BqvxBsgR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7hhuwgAAANoAAAAPAAAAAAAAAAAAAAAAAJgCAABkcnMvZG93&#10;bnJldi54bWxQSwUGAAAAAAQABAD1AAAAhwMAAAAA&#10;" path="m,l41,155,86,309r39,116l125,450,79,311,41,183,7,54,,xe" fillcolor="#44546a [3215]" strokecolor="#44546a [3215]" strokeweight="0">
                          <v:fill opacity="13107f"/>
                          <v:stroke opacity="13107f"/>
                          <v:path arrowok="t" o:connecttype="custom" o:connectlocs="0,0;65088,246063;136525,490538;198438,674688;198438,714375;125413,493713;65088,290513;11113,85725;0,0" o:connectangles="0,0,0,0,0,0,0,0,0"/>
                        </v:shape>
                        <v:shape id="Ελεύθερη σχεδίαση 9" o:spid="_x0000_s1045" style="position:absolute;left:3282;top:58913;width:1874;height:4366;visibility:visible;mso-wrap-style:square;v-text-anchor:top" coordsize="118,2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5Y6cIA&#10;AADaAAAADwAAAGRycy9kb3ducmV2LnhtbESP0WrCQBRE3wX/YbkFX0Q3EZQ2uorYSvukNPUDLtlr&#10;NjR7N2Q3Mf59Vyj4OMzMGWazG2wtemp95VhBOk9AEBdOV1wquPwcZ68gfEDWWDsmBXfysNuORxvM&#10;tLvxN/V5KEWEsM9QgQmhyaT0hSGLfu4a4uhdXWsxRNmWUrd4i3Bby0WSrKTFiuOCwYYOhorfvLMK&#10;8hN3zceSL+f383Swn6vUXg+pUpOXYb8GEWgIz/B/+0sreIPHlXgD5PY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ljpwgAAANoAAAAPAAAAAAAAAAAAAAAAAJgCAABkcnMvZG93&#10;bnJldi54bWxQSwUGAAAAAAQABAD1AAAAhwMAAAAA&#10;" path="m,l8,20,37,96r32,74l118,275r-9,l61,174,30,100,,26,,xe" fillcolor="#44546a [3215]" strokecolor="#44546a [3215]" strokeweight="0">
                          <v:fill opacity="13107f"/>
                          <v:stroke opacity="13107f"/>
                          <v:path arrowok="t" o:connecttype="custom" o:connectlocs="0,0;12700,31750;58738,152400;109538,269875;187325,436563;173038,436563;96838,276225;47625,158750;0,41275;0,0" o:connectangles="0,0,0,0,0,0,0,0,0,0"/>
                        </v:shape>
                        <v:shape id="Ελεύθερη σχεδίαση 10" o:spid="_x0000_s1046" style="position:absolute;left:806;top:50103;width:317;height:1921;visibility:visible;mso-wrap-style:square;v-text-anchor:top" coordsize="20,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Yy38UA&#10;AADbAAAADwAAAGRycy9kb3ducmV2LnhtbESPT2sCQQzF74V+hyFCb3XWCiJbRxGhtael2h56jDvZ&#10;P7iTGXZGd9tP3xwEbwnv5b1fVpvRdepKfWw9G5hNM1DEpbct1wa+v96el6BiQrbYeSYDvxRhs358&#10;WGFu/cAHuh5TrSSEY44GmpRCrnUsG3IYpz4Qi1b53mGSta+17XGQcNfplyxbaIctS0ODgXYNlefj&#10;xRmo3j/Pbv9T/S1Pl2E/3xZFmIfCmKfJuH0FlWhMd/Pt+sMKvtDLLzKAXv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ljLfxQAAANsAAAAPAAAAAAAAAAAAAAAAAJgCAABkcnMv&#10;ZG93bnJldi54bWxQSwUGAAAAAAQABAD1AAAAigMAAAAA&#10;" path="m,l16,72r4,49l18,112,,31,,xe" fillcolor="#44546a [3215]" strokecolor="#44546a [3215]" strokeweight="0">
                          <v:fill opacity="13107f"/>
                          <v:stroke opacity="13107f"/>
                          <v:path arrowok="t" o:connecttype="custom" o:connectlocs="0,0;25400,114300;31750,192088;28575,177800;0,49213;0,0" o:connectangles="0,0,0,0,0,0"/>
                        </v:shape>
                        <v:shape id="Ελεύθερη σχεδίαση 12" o:spid="_x0000_s1047" style="position:absolute;left:1123;top:52024;width:2509;height:10207;visibility:visible;mso-wrap-style:square;v-text-anchor:top" coordsize="158,6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ha5L4A&#10;AADbAAAADwAAAGRycy9kb3ducmV2LnhtbERPTYvCMBC9L/gfwgje1sQiKtUoIrgswh501/vQjE2x&#10;mZQm2vrvzYLgbR7vc1ab3tXiTm2oPGuYjBUI4sKbiksNf7/7zwWIEJEN1p5Jw4MCbNaDjxXmxnd8&#10;pPspliKFcMhRg42xyaUMhSWHYewb4sRdfOswJtiW0rTYpXBXy0ypmXRYcWqw2NDOUnE93ZwGPmTB&#10;cheUmf0spo/511lN9metR8N+uwQRqY9v8cv9bdL8DP5/SQfI9R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l4WuS+AAAA2wAAAA8AAAAAAAAAAAAAAAAAmAIAAGRycy9kb3ducmV2&#10;LnhtbFBLBQYAAAAABAAEAPUAAACDAwAAAAA=&#10;" path="m,l11,46r11,83l36,211r19,90l76,389r27,87l123,533r21,55l155,632r3,11l142,608,118,544,95,478,69,391,47,302,29,212,13,107,,xe" fillcolor="#44546a [3215]" strokecolor="#44546a [3215]" strokeweight="0">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Ελεύθερη σχεδίαση 13" o:spid="_x0000_s1048" style="position:absolute;left:3759;top:62152;width:524;height:1127;visibility:visible;mso-wrap-style:square;v-text-anchor:top" coordsize="33,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IfO1sAA&#10;AADbAAAADwAAAGRycy9kb3ducmV2LnhtbERPy6rCMBDdC/5DGMGdpiqIVKP44IK40esDdDc0Y1ts&#10;JqXJtfXvjXDB3RzOc2aLxhTiSZXLLSsY9CMQxInVOacKzqef3gSE88gaC8uk4EUOFvN2a4axtjX/&#10;0vPoUxFC2MWoIPO+jKV0SUYGXd+WxIG728qgD7BKpa6wDuGmkMMoGkuDOYeGDEtaZ5Q8jn9GQXlY&#10;ber1ze3yy3DS+Ndlu7+lV6W6nWY5BeGp8V/xv3urw/wRfH4JB8j5G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8IfO1sAAAADbAAAADwAAAAAAAAAAAAAAAACYAgAAZHJzL2Rvd25y&#10;ZXYueG1sUEsFBgAAAAAEAAQA9QAAAIUDAAAAAA==&#10;" path="m,l33,71r-9,l11,36,,xe" fillcolor="#44546a [3215]" strokecolor="#44546a [3215]" strokeweight="0">
                          <v:fill opacity="13107f"/>
                          <v:stroke opacity="13107f"/>
                          <v:path arrowok="t" o:connecttype="custom" o:connectlocs="0,0;52388,112713;38100,112713;17463,57150;0,0" o:connectangles="0,0,0,0,0"/>
                        </v:shape>
                        <v:shape id="Ελεύθερη σχεδίαση 14" o:spid="_x0000_s1049" style="position:absolute;left:1060;top:51246;width:238;height:1508;visibility:visible;mso-wrap-style:square;v-text-anchor:top" coordsize="15,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jTIsIA&#10;AADbAAAADwAAAGRycy9kb3ducmV2LnhtbERPyWrDMBC9F/IPYgK51XLTEopjOYRAIOBDyFJob2Nr&#10;YptaIyOpjvv3VaHQ2zzeOvlmMr0YyfnOsoKnJAVBXFvdcaPgetk/voLwAVljb5kUfJOHTTF7yDHT&#10;9s4nGs+hETGEfYYK2hCGTEpft2TQJ3YgjtzNOoMhQtdI7fAew00vl2m6kgY7jg0tDrRrqf48fxkF&#10;b+XRDXr5sa9Wz9vLu7SlplOl1GI+bdcgAk3hX/znPug4/wV+f4kH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1SNMiwgAAANsAAAAPAAAAAAAAAAAAAAAAAJgCAABkcnMvZG93&#10;bnJldi54bWxQSwUGAAAAAAQABAD1AAAAhwMAAAAA&#10;" path="m,l8,37r,4l15,95,4,49,,xe" fillcolor="#44546a [3215]" strokecolor="#44546a [3215]" strokeweight="0">
                          <v:fill opacity="13107f"/>
                          <v:stroke opacity="13107f"/>
                          <v:path arrowok="t" o:connecttype="custom" o:connectlocs="0,0;12700,58738;12700,65088;23813,150813;6350,77788;0,0" o:connectangles="0,0,0,0,0,0"/>
                        </v:shape>
                        <v:shape id="Ελεύθερη σχεδίαση 15" o:spid="_x0000_s1050" style="position:absolute;left:3171;top:46499;width:6382;height:12414;visibility:visible;mso-wrap-style:square;v-text-anchor:top" coordsize="402,7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3G2cMA&#10;AADbAAAADwAAAGRycy9kb3ducmV2LnhtbERPS2vCQBC+C/0PyxR6042iUqKbUOwDqSCY9tLbkB2z&#10;abOzIbtq9Nd3BcHbfHzPWea9bcSROl87VjAeJSCIS6drrhR8f70Pn0H4gKyxcUwKzuQhzx4GS0y1&#10;O/GOjkWoRAxhn6ICE0KbSulLQxb9yLXEkdu7zmKIsKuk7vAUw20jJ0kylxZrjg0GW1oZKv+Kg1Uw&#10;XX0eLm/biX4tpqx/PzZmvP0xSj099i8LEIH6cBff3Gsd58/g+ks8QG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I3G2cMAAADbAAAADwAAAAAAAAAAAAAAAACYAgAAZHJzL2Rv&#10;d25yZXYueG1sUEsFBgAAAAAEAAQA9QAAAIgDAAAAAA==&#10;" path="m402,r,1l363,39,325,79r-35,42l255,164r-44,58l171,284r-38,62l100,411,71,478,45,546,27,617,13,689,7,761r,21l,765r1,-4l7,688,21,616,40,545,66,475,95,409r35,-66l167,281r42,-61l253,163r34,-43l324,78,362,38,402,xe" fillcolor="#44546a [3215]" strokecolor="#44546a [3215]" strokeweight="0">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Ελεύθερη σχεδίαση 16" o:spid="_x0000_s1051" style="position:absolute;left:3171;top:59040;width:588;height:3112;visibility:visible;mso-wrap-style:square;v-text-anchor:top" coordsize="37,1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pxrI8QA&#10;AADbAAAADwAAAGRycy9kb3ducmV2LnhtbESPy27CMBBF90j8gzWV2BWnVXkFDIpaKmXTBY8PmMbT&#10;JCIeh9h59O8xEhK7Gd177tzZ7AZTiY4aV1pW8DaNQBBnVpecKzifvl+XIJxH1lhZJgX/5GC3HY82&#10;GGvb84G6o89FCGEXo4LC+zqW0mUFGXRTWxMH7c82Bn1Ym1zqBvsQbir5HkVzabDkcKHAmj4Lyi7H&#10;1oQauPfLj0V+paSbfbWn31X6U66UmrwMyRqEp8E/zQ861YGbw/2XMIDc3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acayPEAAAA2wAAAA8AAAAAAAAAAAAAAAAAmAIAAGRycy9k&#10;b3ducmV2LnhtbFBLBQYAAAAABAAEAPUAAACJAwAAAAA=&#10;" path="m,l6,15r1,3l12,80r9,54l33,188r4,8l22,162,15,146,5,81,1,40,,xe" fillcolor="#44546a [3215]" strokecolor="#44546a [3215]" strokeweight="0">
                          <v:fill opacity="13107f"/>
                          <v:stroke opacity="13107f"/>
                          <v:path arrowok="t" o:connecttype="custom" o:connectlocs="0,0;9525,23813;11113,28575;19050,127000;33338,212725;52388,298450;58738,311150;34925,257175;23813,231775;7938,128588;1588,63500;0,0" o:connectangles="0,0,0,0,0,0,0,0,0,0,0,0"/>
                        </v:shape>
                        <v:shape id="Ελεύθερη σχεδίαση 17" o:spid="_x0000_s1052" style="position:absolute;left:3632;top:62231;width:492;height:1048;visibility:visible;mso-wrap-style:square;v-text-anchor:top" coordsize="31,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7sWMIA&#10;AADbAAAADwAAAGRycy9kb3ducmV2LnhtbERPTWsCMRC9F/wPYQQvUrN6qHU1ikhLe5FSDaW9Dcm4&#10;u7iZLJu4bv+9KQi9zeN9zmrTu1p01IbKs4LpJANBbLytuFCgj6+PzyBCRLZYeyYFvxRgsx48rDC3&#10;/sqf1B1iIVIIhxwVlDE2uZTBlOQwTHxDnLiTbx3GBNtC2havKdzVcpZlT9JhxamhxIZ2JZnz4eIU&#10;0He32H/8VGbO+kXrL7roNzNWajTst0sQkfr4L767322aP4e/X9IBcn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LuxYwgAAANsAAAAPAAAAAAAAAAAAAAAAAJgCAABkcnMvZG93&#10;bnJldi54bWxQSwUGAAAAAAQABAD1AAAAhwMAAAAA&#10;" path="m,l31,66r-7,l,xe" fillcolor="#44546a [3215]" strokecolor="#44546a [3215]" strokeweight="0">
                          <v:fill opacity="13107f"/>
                          <v:stroke opacity="13107f"/>
                          <v:path arrowok="t" o:connecttype="custom" o:connectlocs="0,0;49213,104775;38100,104775;0,0" o:connectangles="0,0,0,0"/>
                        </v:shape>
                        <v:shape id="Ελεύθερη σχεδίαση 18" o:spid="_x0000_s1053" style="position:absolute;left:3171;top:58644;width:111;height:682;visibility:visible;mso-wrap-style:square;v-text-anchor:top" coordsize="7,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ekssIA&#10;AADbAAAADwAAAGRycy9kb3ducmV2LnhtbESPT2sCMRDF74V+hzAFbzWrBylbo4hY6EWw/oEeh2Tc&#10;rG4myybq6qfvHAreZnhv3vvNdN6HRl2pS3VkA6NhAYrYRldzZWC/+3r/AJUyssMmMhm4U4L57PVl&#10;iqWLN/6h6zZXSkI4lWjA59yWWifrKWAaxpZYtGPsAmZZu0q7Dm8SHho9LoqJDlizNHhsaenJnreX&#10;YKD2J1wfHjbhQa/20Z42v5oqYwZv/eITVKY+P83/199O8AVWfpEB9Ow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N6SywgAAANsAAAAPAAAAAAAAAAAAAAAAAJgCAABkcnMvZG93&#10;bnJldi54bWxQSwUGAAAAAAQABAD1AAAAhwMAAAAA&#10;" path="m,l7,17r,26l6,40,,25,,xe" fillcolor="#44546a [3215]" strokecolor="#44546a [3215]" strokeweight="0">
                          <v:fill opacity="13107f"/>
                          <v:stroke opacity="13107f"/>
                          <v:path arrowok="t" o:connecttype="custom" o:connectlocs="0,0;11113,26988;11113,68263;9525,63500;0,39688;0,0" o:connectangles="0,0,0,0,0,0"/>
                        </v:shape>
                        <v:shape id="Ελεύθερη σχεδίαση 19" o:spid="_x0000_s1054" style="position:absolute;left:3409;top:61358;width:731;height:1921;visibility:visible;mso-wrap-style:square;v-text-anchor:top" coordsize="46,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0JAb8A&#10;AADbAAAADwAAAGRycy9kb3ducmV2LnhtbERPTYvCMBC9C/6HMII3Td2DaDWKCguyPekKXsdmbIrN&#10;JDRZrf/eCMLe5vE+Z7nubCPu1IbasYLJOANBXDpdc6Xg9Ps9moEIEVlj45gUPCnAetXvLTHX7sEH&#10;uh9jJVIIhxwVmBh9LmUoDVkMY+eJE3d1rcWYYFtJ3eIjhdtGfmXZVFqsOTUY9LQzVN6Of1ZBsTXz&#10;ujr8TIqtnPqLL877zems1HDQbRYgInXxX/xx73WaP4f3L+kAuXo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jQkBvwAAANsAAAAPAAAAAAAAAAAAAAAAAJgCAABkcnMvZG93bnJl&#10;di54bWxQSwUGAAAAAAQABAD1AAAAhAMAAAAA&#10;" path="m,l7,16,22,50,33,86r13,35l45,121,14,55,11,44,,xe" fillcolor="#44546a [3215]" strokecolor="#44546a [3215]" strokeweight="0">
                          <v:fill opacity="13107f"/>
                          <v:stroke opacity="13107f"/>
                          <v:path arrowok="t" o:connecttype="custom" o:connectlocs="0,0;11113,25400;34925,79375;52388,136525;73025,192088;71438,192088;22225,87313;17463,69850;0,0" o:connectangles="0,0,0,0,0,0,0,0,0"/>
                        </v:shape>
                      </v:group>
                    </v:group>
                    <w10:wrap anchorx="page" anchory="page"/>
                  </v:group>
                </w:pict>
              </mc:Fallback>
            </mc:AlternateContent>
          </w:r>
          <w:r w:rsidR="002016A2">
            <w:rPr>
              <w:noProof/>
            </w:rPr>
            <mc:AlternateContent>
              <mc:Choice Requires="wps">
                <w:drawing>
                  <wp:anchor distT="0" distB="0" distL="114300" distR="114300" simplePos="0" relativeHeight="251661312" behindDoc="0" locked="0" layoutInCell="1" allowOverlap="1">
                    <wp:simplePos x="0" y="0"/>
                    <mc:AlternateContent>
                      <mc:Choice Requires="wp14">
                        <wp:positionH relativeFrom="page">
                          <wp14:pctPosHOffset>42000</wp14:pctPosHOffset>
                        </wp:positionH>
                      </mc:Choice>
                      <mc:Fallback>
                        <wp:positionH relativeFrom="page">
                          <wp:posOffset>3175000</wp:posOffset>
                        </wp:positionH>
                      </mc:Fallback>
                    </mc:AlternateContent>
                    <mc:AlternateContent>
                      <mc:Choice Requires="wp14">
                        <wp:positionV relativeFrom="page">
                          <wp14:pctPosVOffset>88000</wp14:pctPosVOffset>
                        </wp:positionV>
                      </mc:Choice>
                      <mc:Fallback>
                        <wp:positionV relativeFrom="page">
                          <wp:posOffset>9408795</wp:posOffset>
                        </wp:positionV>
                      </mc:Fallback>
                    </mc:AlternateContent>
                    <wp:extent cx="3657600" cy="365760"/>
                    <wp:effectExtent l="0" t="0" r="0" b="0"/>
                    <wp:wrapNone/>
                    <wp:docPr id="32" name="Πλαίσιο κειμένου 32"/>
                    <wp:cNvGraphicFramePr/>
                    <a:graphic xmlns:a="http://schemas.openxmlformats.org/drawingml/2006/main">
                      <a:graphicData uri="http://schemas.microsoft.com/office/word/2010/wordprocessingShape">
                        <wps:wsp>
                          <wps:cNvSpPr txBox="1"/>
                          <wps:spPr>
                            <a:xfrm>
                              <a:off x="0" y="0"/>
                              <a:ext cx="365760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016A2" w:rsidRDefault="00A12F17">
                                <w:pPr>
                                  <w:pStyle w:val="a6"/>
                                  <w:rPr>
                                    <w:color w:val="5B9BD5" w:themeColor="accent1"/>
                                    <w:sz w:val="26"/>
                                    <w:szCs w:val="26"/>
                                  </w:rPr>
                                </w:pPr>
                                <w:sdt>
                                  <w:sdtPr>
                                    <w:rPr>
                                      <w:color w:val="5B9BD5" w:themeColor="accent1"/>
                                      <w:sz w:val="36"/>
                                      <w:szCs w:val="36"/>
                                    </w:rPr>
                                    <w:alias w:val="Συντάκτης"/>
                                    <w:tag w:val=""/>
                                    <w:id w:val="-2041584766"/>
                                    <w:dataBinding w:prefixMappings="xmlns:ns0='http://purl.org/dc/elements/1.1/' xmlns:ns1='http://schemas.openxmlformats.org/package/2006/metadata/core-properties' " w:xpath="/ns1:coreProperties[1]/ns0:creator[1]" w:storeItemID="{6C3C8BC8-F283-45AE-878A-BAB7291924A1}"/>
                                    <w:text/>
                                  </w:sdtPr>
                                  <w:sdtEndPr/>
                                  <w:sdtContent>
                                    <w:r w:rsidR="002016A2" w:rsidRPr="002016A2">
                                      <w:rPr>
                                        <w:color w:val="5B9BD5" w:themeColor="accent1"/>
                                        <w:sz w:val="36"/>
                                        <w:szCs w:val="36"/>
                                      </w:rPr>
                                      <w:t xml:space="preserve">Ξάνθη </w:t>
                                    </w:r>
                                  </w:sdtContent>
                                </w:sdt>
                              </w:p>
                              <w:p w:rsidR="002016A2" w:rsidRDefault="00A12F17">
                                <w:pPr>
                                  <w:pStyle w:val="a6"/>
                                  <w:rPr>
                                    <w:color w:val="595959" w:themeColor="text1" w:themeTint="A6"/>
                                    <w:sz w:val="20"/>
                                    <w:szCs w:val="20"/>
                                  </w:rPr>
                                </w:pPr>
                                <w:sdt>
                                  <w:sdtPr>
                                    <w:rPr>
                                      <w:caps/>
                                      <w:color w:val="595959" w:themeColor="text1" w:themeTint="A6"/>
                                      <w:sz w:val="20"/>
                                      <w:szCs w:val="20"/>
                                    </w:rPr>
                                    <w:alias w:val="Εταιρεία"/>
                                    <w:tag w:val=""/>
                                    <w:id w:val="1558814826"/>
                                    <w:showingPlcHdr/>
                                    <w:dataBinding w:prefixMappings="xmlns:ns0='http://schemas.openxmlformats.org/officeDocument/2006/extended-properties' " w:xpath="/ns0:Properties[1]/ns0:Company[1]" w:storeItemID="{6668398D-A668-4E3E-A5EB-62B293D839F1}"/>
                                    <w:text/>
                                  </w:sdtPr>
                                  <w:sdtEndPr/>
                                  <w:sdtContent>
                                    <w:r w:rsidR="002016A2">
                                      <w:rPr>
                                        <w:caps/>
                                        <w:color w:val="595959" w:themeColor="text1" w:themeTint="A6"/>
                                        <w:sz w:val="20"/>
                                        <w:szCs w:val="20"/>
                                      </w:rPr>
                                      <w:t xml:space="preserve">     </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Πλαίσιο κειμένου 32" o:spid="_x0000_s1055" type="#_x0000_t202" style="position:absolute;margin-left:0;margin-top:0;width:4in;height:28.8pt;z-index:251661312;visibility:visible;mso-wrap-style:square;mso-width-percent:450;mso-height-percent:0;mso-left-percent:420;mso-top-percent:880;mso-wrap-distance-left:9pt;mso-wrap-distance-top:0;mso-wrap-distance-right:9pt;mso-wrap-distance-bottom:0;mso-position-horizontal-relative:page;mso-position-vertical-relative:page;mso-width-percent:450;mso-height-percent:0;mso-left-percent:420;mso-top-percent:88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" filled="f" stroked="f" strokeweight=".5pt">
                    <v:textbox style="mso-fit-shape-to-text:t" inset="0,0,0,0">
                      <w:txbxContent>
                        <w:p w:rsidR="002016A2" w:rsidRDefault="00A12F17">
                          <w:pPr>
                            <w:pStyle w:val="a6"/>
                            <w:rPr>
                              <w:color w:val="5B9BD5" w:themeColor="accent1"/>
                              <w:sz w:val="26"/>
                              <w:szCs w:val="26"/>
                            </w:rPr>
                          </w:pPr>
                          <w:sdt>
                            <w:sdtPr>
                              <w:rPr>
                                <w:color w:val="5B9BD5" w:themeColor="accent1"/>
                                <w:sz w:val="36"/>
                                <w:szCs w:val="36"/>
                              </w:rPr>
                              <w:alias w:val="Συντάκτης"/>
                              <w:tag w:val=""/>
                              <w:id w:val="-2041584766"/>
                              <w:dataBinding w:prefixMappings="xmlns:ns0='http://purl.org/dc/elements/1.1/' xmlns:ns1='http://schemas.openxmlformats.org/package/2006/metadata/core-properties' " w:xpath="/ns1:coreProperties[1]/ns0:creator[1]" w:storeItemID="{6C3C8BC8-F283-45AE-878A-BAB7291924A1}"/>
                              <w:text/>
                            </w:sdtPr>
                            <w:sdtEndPr/>
                            <w:sdtContent>
                              <w:r w:rsidR="002016A2" w:rsidRPr="002016A2">
                                <w:rPr>
                                  <w:color w:val="5B9BD5" w:themeColor="accent1"/>
                                  <w:sz w:val="36"/>
                                  <w:szCs w:val="36"/>
                                </w:rPr>
                                <w:t xml:space="preserve">Ξάνθη </w:t>
                              </w:r>
                            </w:sdtContent>
                          </w:sdt>
                        </w:p>
                        <w:p w:rsidR="002016A2" w:rsidRDefault="00A12F17">
                          <w:pPr>
                            <w:pStyle w:val="a6"/>
                            <w:rPr>
                              <w:color w:val="595959" w:themeColor="text1" w:themeTint="A6"/>
                              <w:sz w:val="20"/>
                              <w:szCs w:val="20"/>
                            </w:rPr>
                          </w:pPr>
                          <w:sdt>
                            <w:sdtPr>
                              <w:rPr>
                                <w:caps/>
                                <w:color w:val="595959" w:themeColor="text1" w:themeTint="A6"/>
                                <w:sz w:val="20"/>
                                <w:szCs w:val="20"/>
                              </w:rPr>
                              <w:alias w:val="Εταιρεία"/>
                              <w:tag w:val=""/>
                              <w:id w:val="1558814826"/>
                              <w:showingPlcHdr/>
                              <w:dataBinding w:prefixMappings="xmlns:ns0='http://schemas.openxmlformats.org/officeDocument/2006/extended-properties' " w:xpath="/ns0:Properties[1]/ns0:Company[1]" w:storeItemID="{6668398D-A668-4E3E-A5EB-62B293D839F1}"/>
                              <w:text/>
                            </w:sdtPr>
                            <w:sdtEndPr/>
                            <w:sdtContent>
                              <w:r w:rsidR="002016A2">
                                <w:rPr>
                                  <w:caps/>
                                  <w:color w:val="595959" w:themeColor="text1" w:themeTint="A6"/>
                                  <w:sz w:val="20"/>
                                  <w:szCs w:val="20"/>
                                </w:rPr>
                                <w:t xml:space="preserve">     </w:t>
                              </w:r>
                            </w:sdtContent>
                          </w:sdt>
                        </w:p>
                      </w:txbxContent>
                    </v:textbox>
                    <w10:wrap anchorx="page" anchory="page"/>
                  </v:shape>
                </w:pict>
              </mc:Fallback>
            </mc:AlternateContent>
          </w:r>
          <w:r w:rsidR="002016A2">
            <w:rPr>
              <w:noProof/>
            </w:rPr>
            <mc:AlternateContent>
              <mc:Choice Requires="wps">
                <w:drawing>
                  <wp:anchor distT="0" distB="0" distL="114300" distR="114300" simplePos="0" relativeHeight="251660288" behindDoc="0" locked="0" layoutInCell="1" allowOverlap="1">
                    <wp:simplePos x="0" y="0"/>
                    <mc:AlternateContent>
                      <mc:Choice Requires="wp14">
                        <wp:positionH relativeFrom="page">
                          <wp14:pctPosHOffset>42000</wp14:pctPosHOffset>
                        </wp:positionH>
                      </mc:Choice>
                      <mc:Fallback>
                        <wp:positionH relativeFrom="page">
                          <wp:posOffset>3175000</wp:posOffset>
                        </wp:positionH>
                      </mc:Fallback>
                    </mc:AlternateContent>
                    <mc:AlternateContent>
                      <mc:Choice Requires="wp14">
                        <wp:positionV relativeFrom="page">
                          <wp14:pctPosVOffset>17500</wp14:pctPosVOffset>
                        </wp:positionV>
                      </mc:Choice>
                      <mc:Fallback>
                        <wp:positionV relativeFrom="page">
                          <wp:posOffset>1870710</wp:posOffset>
                        </wp:positionV>
                      </mc:Fallback>
                    </mc:AlternateContent>
                    <wp:extent cx="3657600" cy="1069848"/>
                    <wp:effectExtent l="0" t="0" r="7620" b="635"/>
                    <wp:wrapNone/>
                    <wp:docPr id="1" name="Πλαίσιο κειμένου 1"/>
                    <wp:cNvGraphicFramePr/>
                    <a:graphic xmlns:a="http://schemas.openxmlformats.org/drawingml/2006/main">
                      <a:graphicData uri="http://schemas.microsoft.com/office/word/2010/wordprocessingShape">
                        <wps:wsp>
                          <wps:cNvSpPr txBox="1"/>
                          <wps:spPr>
                            <a:xfrm>
                              <a:off x="0" y="0"/>
                              <a:ext cx="3657600" cy="106984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016A2" w:rsidRDefault="00A12F17">
                                <w:pPr>
                                  <w:pStyle w:val="a6"/>
                                  <w:rPr>
                                    <w:rFonts w:asciiTheme="majorHAnsi" w:eastAsiaTheme="majorEastAsia" w:hAnsiTheme="majorHAnsi" w:cstheme="majorBidi"/>
                                    <w:color w:val="262626" w:themeColor="text1" w:themeTint="D9"/>
                                    <w:sz w:val="72"/>
                                  </w:rPr>
                                </w:pPr>
                                <w:sdt>
                                  <w:sdtPr>
                                    <w:rPr>
                                      <w:rFonts w:asciiTheme="majorHAnsi" w:eastAsiaTheme="majorEastAsia" w:hAnsiTheme="majorHAnsi" w:cstheme="majorBidi"/>
                                      <w:color w:val="262626" w:themeColor="text1" w:themeTint="D9"/>
                                      <w:sz w:val="72"/>
                                      <w:szCs w:val="72"/>
                                    </w:rPr>
                                    <w:alias w:val="Τίτλος"/>
                                    <w:tag w:val=""/>
                                    <w:id w:val="-705018352"/>
                                    <w:dataBinding w:prefixMappings="xmlns:ns0='http://purl.org/dc/elements/1.1/' xmlns:ns1='http://schemas.openxmlformats.org/package/2006/metadata/core-properties' " w:xpath="/ns1:coreProperties[1]/ns0:title[1]" w:storeItemID="{6C3C8BC8-F283-45AE-878A-BAB7291924A1}"/>
                                    <w:text/>
                                  </w:sdtPr>
                                  <w:sdtEndPr/>
                                  <w:sdtContent>
                                    <w:r w:rsidR="002016A2">
                                      <w:rPr>
                                        <w:rFonts w:asciiTheme="majorHAnsi" w:eastAsiaTheme="majorEastAsia" w:hAnsiTheme="majorHAnsi" w:cstheme="majorBidi"/>
                                        <w:color w:val="262626" w:themeColor="text1" w:themeTint="D9"/>
                                        <w:sz w:val="72"/>
                                        <w:szCs w:val="72"/>
                                      </w:rPr>
                                      <w:t>Εισήγηση του Αντιπροέδρου της Επιτροπής Οικονομικών της ΚΕΔΕ</w:t>
                                    </w:r>
                                  </w:sdtContent>
                                </w:sdt>
                              </w:p>
                              <w:p w:rsidR="002016A2" w:rsidRDefault="00A12F17">
                                <w:pPr>
                                  <w:spacing w:before="120"/>
                                  <w:rPr>
                                    <w:color w:val="404040" w:themeColor="text1" w:themeTint="BF"/>
                                    <w:sz w:val="36"/>
                                    <w:szCs w:val="36"/>
                                  </w:rPr>
                                </w:pPr>
                                <w:sdt>
                                  <w:sdtPr>
                                    <w:rPr>
                                      <w:color w:val="404040" w:themeColor="text1" w:themeTint="BF"/>
                                      <w:sz w:val="36"/>
                                      <w:szCs w:val="36"/>
                                    </w:rPr>
                                    <w:alias w:val="Υπότιτλος"/>
                                    <w:tag w:val=""/>
                                    <w:id w:val="-1148361611"/>
                                    <w:dataBinding w:prefixMappings="xmlns:ns0='http://purl.org/dc/elements/1.1/' xmlns:ns1='http://schemas.openxmlformats.org/package/2006/metadata/core-properties' " w:xpath="/ns1:coreProperties[1]/ns0:subject[1]" w:storeItemID="{6C3C8BC8-F283-45AE-878A-BAB7291924A1}"/>
                                    <w:text/>
                                  </w:sdtPr>
                                  <w:sdtEndPr/>
                                  <w:sdtContent>
                                    <w:r w:rsidR="002016A2">
                                      <w:rPr>
                                        <w:color w:val="404040" w:themeColor="text1" w:themeTint="BF"/>
                                        <w:sz w:val="36"/>
                                        <w:szCs w:val="36"/>
                                      </w:rPr>
                                      <w:t>Θ. Παπαδόπουλος               Δήμαρχος Θέρμης</w:t>
                                    </w:r>
                                  </w:sdtContent>
                                </w:sdt>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 id="Πλαίσιο κειμένου 1" o:spid="_x0000_s1056" type="#_x0000_t202" style="position:absolute;margin-left:0;margin-top:0;width:4in;height:84.25pt;z-index:251660288;visibility:visible;mso-wrap-style:square;mso-width-percent:450;mso-height-percent:0;mso-left-percent:420;mso-top-percent:175;mso-wrap-distance-left:9pt;mso-wrap-distance-top:0;mso-wrap-distance-right:9pt;mso-wrap-distance-bottom:0;mso-position-horizontal-relative:page;mso-position-vertical-relative:page;mso-width-percent:450;mso-height-percent:0;mso-left-percent:420;mso-top-percent:175;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" filled="f" stroked="f" strokeweight=".5pt">
                    <v:textbox style="mso-fit-shape-to-text:t" inset="0,0,0,0">
                      <w:txbxContent>
                        <w:p w:rsidR="002016A2" w:rsidRDefault="00A12F17">
                          <w:pPr>
                            <w:pStyle w:val="a6"/>
                            <w:rPr>
                              <w:rFonts w:asciiTheme="majorHAnsi" w:eastAsiaTheme="majorEastAsia" w:hAnsiTheme="majorHAnsi" w:cstheme="majorBidi"/>
                              <w:color w:val="262626" w:themeColor="text1" w:themeTint="D9"/>
                              <w:sz w:val="72"/>
                            </w:rPr>
                          </w:pPr>
                          <w:sdt>
                            <w:sdtPr>
                              <w:rPr>
                                <w:rFonts w:asciiTheme="majorHAnsi" w:eastAsiaTheme="majorEastAsia" w:hAnsiTheme="majorHAnsi" w:cstheme="majorBidi"/>
                                <w:color w:val="262626" w:themeColor="text1" w:themeTint="D9"/>
                                <w:sz w:val="72"/>
                                <w:szCs w:val="72"/>
                              </w:rPr>
                              <w:alias w:val="Τίτλος"/>
                              <w:tag w:val=""/>
                              <w:id w:val="-705018352"/>
                              <w:dataBinding w:prefixMappings="xmlns:ns0='http://purl.org/dc/elements/1.1/' xmlns:ns1='http://schemas.openxmlformats.org/package/2006/metadata/core-properties' " w:xpath="/ns1:coreProperties[1]/ns0:title[1]" w:storeItemID="{6C3C8BC8-F283-45AE-878A-BAB7291924A1}"/>
                              <w:text/>
                            </w:sdtPr>
                            <w:sdtEndPr/>
                            <w:sdtContent>
                              <w:r w:rsidR="002016A2">
                                <w:rPr>
                                  <w:rFonts w:asciiTheme="majorHAnsi" w:eastAsiaTheme="majorEastAsia" w:hAnsiTheme="majorHAnsi" w:cstheme="majorBidi"/>
                                  <w:color w:val="262626" w:themeColor="text1" w:themeTint="D9"/>
                                  <w:sz w:val="72"/>
                                  <w:szCs w:val="72"/>
                                </w:rPr>
                                <w:t>Εισήγηση του Αντιπροέδρου της Επιτροπής Οικονομικών της ΚΕΔΕ</w:t>
                              </w:r>
                            </w:sdtContent>
                          </w:sdt>
                        </w:p>
                        <w:p w:rsidR="002016A2" w:rsidRDefault="00A12F17">
                          <w:pPr>
                            <w:spacing w:before="120"/>
                            <w:rPr>
                              <w:color w:val="404040" w:themeColor="text1" w:themeTint="BF"/>
                              <w:sz w:val="36"/>
                              <w:szCs w:val="36"/>
                            </w:rPr>
                          </w:pPr>
                          <w:sdt>
                            <w:sdtPr>
                              <w:rPr>
                                <w:color w:val="404040" w:themeColor="text1" w:themeTint="BF"/>
                                <w:sz w:val="36"/>
                                <w:szCs w:val="36"/>
                              </w:rPr>
                              <w:alias w:val="Υπότιτλος"/>
                              <w:tag w:val=""/>
                              <w:id w:val="-1148361611"/>
                              <w:dataBinding w:prefixMappings="xmlns:ns0='http://purl.org/dc/elements/1.1/' xmlns:ns1='http://schemas.openxmlformats.org/package/2006/metadata/core-properties' " w:xpath="/ns1:coreProperties[1]/ns0:subject[1]" w:storeItemID="{6C3C8BC8-F283-45AE-878A-BAB7291924A1}"/>
                              <w:text/>
                            </w:sdtPr>
                            <w:sdtEndPr/>
                            <w:sdtContent>
                              <w:r w:rsidR="002016A2">
                                <w:rPr>
                                  <w:color w:val="404040" w:themeColor="text1" w:themeTint="BF"/>
                                  <w:sz w:val="36"/>
                                  <w:szCs w:val="36"/>
                                </w:rPr>
                                <w:t>Θ. Παπαδόπουλος               Δήμαρχος Θέρμης</w:t>
                              </w:r>
                            </w:sdtContent>
                          </w:sdt>
                        </w:p>
                      </w:txbxContent>
                    </v:textbox>
                    <w10:wrap anchorx="page" anchory="page"/>
                  </v:shape>
                </w:pict>
              </mc:Fallback>
            </mc:AlternateContent>
          </w:r>
        </w:p>
        <w:p w:rsidR="002016A2" w:rsidRDefault="002016A2">
          <w:pPr>
            <w:spacing w:before="120" w:after="120" w:line="240" w:lineRule="auto"/>
            <w:rPr>
              <w:rFonts w:ascii="Times New Roman" w:hAnsi="Times New Roman" w:cs="Times New Roman"/>
              <w:sz w:val="24"/>
              <w:szCs w:val="24"/>
            </w:rPr>
          </w:pPr>
          <w:r>
            <w:rPr>
              <w:rFonts w:ascii="Times New Roman" w:hAnsi="Times New Roman" w:cs="Times New Roman"/>
              <w:sz w:val="24"/>
              <w:szCs w:val="24"/>
            </w:rPr>
            <w:br w:type="page"/>
          </w:r>
        </w:p>
      </w:sdtContent>
    </w:sdt>
    <w:p w:rsidR="000A2BD1" w:rsidRPr="00D021AD" w:rsidRDefault="000A2BD1" w:rsidP="000E030C">
      <w:pPr>
        <w:spacing w:before="120" w:after="120" w:line="240" w:lineRule="auto"/>
        <w:jc w:val="both"/>
        <w:rPr>
          <w:rFonts w:ascii="Times New Roman" w:hAnsi="Times New Roman" w:cs="Times New Roman"/>
          <w:sz w:val="24"/>
          <w:szCs w:val="24"/>
        </w:rPr>
      </w:pPr>
      <w:r w:rsidRPr="00D021AD">
        <w:rPr>
          <w:rFonts w:ascii="Times New Roman" w:hAnsi="Times New Roman" w:cs="Times New Roman"/>
          <w:sz w:val="24"/>
          <w:szCs w:val="24"/>
        </w:rPr>
        <w:lastRenderedPageBreak/>
        <w:t xml:space="preserve">Κυρίες και Κύριοι συνάδελφοι, </w:t>
      </w:r>
    </w:p>
    <w:p w:rsidR="000A2BD1" w:rsidRPr="00D021AD" w:rsidRDefault="000A2BD1" w:rsidP="000E030C">
      <w:pPr>
        <w:spacing w:before="120" w:after="120" w:line="240" w:lineRule="auto"/>
        <w:jc w:val="both"/>
        <w:rPr>
          <w:rFonts w:ascii="Times New Roman" w:hAnsi="Times New Roman" w:cs="Times New Roman"/>
          <w:sz w:val="24"/>
          <w:szCs w:val="24"/>
        </w:rPr>
      </w:pPr>
      <w:r w:rsidRPr="00D021AD">
        <w:rPr>
          <w:rFonts w:ascii="Times New Roman" w:hAnsi="Times New Roman" w:cs="Times New Roman"/>
          <w:sz w:val="24"/>
          <w:szCs w:val="24"/>
        </w:rPr>
        <w:t xml:space="preserve">Τα οικονομικά των δήμων είναι το μεγαλύτερο θύμα της κρίσης. Δεν είναι μόνο ότι περιορίστηκαν τα έσοδα μας, τόσο οι ΚΑΠ όσο και τα ίδια έσοδα, αλλά απαιτήθηκε από τους δήμους να οδηγηθούν και σε πλεονάσματα. Την ίδια στιγμή που η πρωτοβάθμια ΤΑ κλήθηκε να δημιουργήσει αναχώματα στην κοινωνική και ανθρωπιστική κρίση που άφησε αδιάφορο το κεντρικό κράτος. </w:t>
      </w:r>
      <w:r w:rsidR="00935105" w:rsidRPr="00D021AD">
        <w:rPr>
          <w:rFonts w:ascii="Times New Roman" w:hAnsi="Times New Roman" w:cs="Times New Roman"/>
          <w:sz w:val="24"/>
          <w:szCs w:val="24"/>
        </w:rPr>
        <w:t xml:space="preserve">Και όμως τα καταφέραμε! Όχι μόνο επιζήσαμε, όχι μόνο είμασταν ο πρώτος και πιο αξιόπιστος φορέας της γενικής κυβέρνησης που παρουσιάζει, τα τελευταία χρόνια, συνεχή πλεονάσματα αλλά κυρίως γιατί σταθήκαμε δίπλα και συμπαρασταθήκαμε εμπράκτως με όλες τις δυνάμεις μας, στον χειμαζόμενο δημότη μας. </w:t>
      </w:r>
    </w:p>
    <w:p w:rsidR="000A2BD1" w:rsidRPr="00D021AD" w:rsidRDefault="00935105" w:rsidP="000E030C">
      <w:pPr>
        <w:spacing w:before="120" w:after="120" w:line="240" w:lineRule="auto"/>
        <w:jc w:val="both"/>
        <w:rPr>
          <w:rFonts w:ascii="Times New Roman" w:hAnsi="Times New Roman" w:cs="Times New Roman"/>
          <w:sz w:val="24"/>
          <w:szCs w:val="24"/>
        </w:rPr>
      </w:pPr>
      <w:r w:rsidRPr="00D021AD">
        <w:rPr>
          <w:rFonts w:ascii="Times New Roman" w:hAnsi="Times New Roman" w:cs="Times New Roman"/>
          <w:sz w:val="24"/>
          <w:szCs w:val="24"/>
        </w:rPr>
        <w:t xml:space="preserve">Τα αποτελέσματα μας δίνουν τη δυνατότητα να επιβεβαιώσουμε αυτό που τόσο καιρό λέγαμε. Εάν η κεντρική κυβέρνηση ακολουθούσε την ίδια αποτελεσματικότητα στην οικονομική της πολιτική όπως οι δήμοι, σήμερα δεν θα μιλούσαμε για ελλείμματα. </w:t>
      </w:r>
    </w:p>
    <w:p w:rsidR="00722C9D" w:rsidRPr="00D021AD" w:rsidRDefault="00722C9D" w:rsidP="000E030C">
      <w:pPr>
        <w:spacing w:before="120" w:after="120" w:line="240" w:lineRule="auto"/>
        <w:jc w:val="both"/>
        <w:rPr>
          <w:rFonts w:ascii="Times New Roman" w:hAnsi="Times New Roman" w:cs="Times New Roman"/>
          <w:sz w:val="24"/>
          <w:szCs w:val="24"/>
        </w:rPr>
      </w:pPr>
      <w:r w:rsidRPr="00D021AD">
        <w:rPr>
          <w:rFonts w:ascii="Times New Roman" w:hAnsi="Times New Roman" w:cs="Times New Roman"/>
          <w:sz w:val="24"/>
          <w:szCs w:val="24"/>
        </w:rPr>
        <w:t>Δυστυχώς η κεντρική κυβέρνηση διαχρονικά, δεν φαίνεται να έχει καταλάβει τι γίνεται. Δεν καταλαβαίνει ούτε από την γνωστή ιστορία του χότζα που πάνω που έμαθε τον γάιδαρό του να μην τρώει</w:t>
      </w:r>
      <w:r w:rsidR="00DE63DB">
        <w:rPr>
          <w:rFonts w:ascii="Times New Roman" w:hAnsi="Times New Roman" w:cs="Times New Roman"/>
          <w:sz w:val="24"/>
          <w:szCs w:val="24"/>
        </w:rPr>
        <w:t>,</w:t>
      </w:r>
      <w:r w:rsidRPr="00D021AD">
        <w:rPr>
          <w:rFonts w:ascii="Times New Roman" w:hAnsi="Times New Roman" w:cs="Times New Roman"/>
          <w:sz w:val="24"/>
          <w:szCs w:val="24"/>
        </w:rPr>
        <w:t xml:space="preserve"> αυτός ψόφησε…</w:t>
      </w:r>
    </w:p>
    <w:p w:rsidR="002A22CC" w:rsidRPr="00D021AD" w:rsidRDefault="00722C9D" w:rsidP="000E030C">
      <w:pPr>
        <w:spacing w:before="120" w:after="120" w:line="240" w:lineRule="auto"/>
        <w:jc w:val="both"/>
        <w:rPr>
          <w:rFonts w:ascii="Times New Roman" w:hAnsi="Times New Roman" w:cs="Times New Roman"/>
          <w:sz w:val="24"/>
          <w:szCs w:val="24"/>
        </w:rPr>
      </w:pPr>
      <w:r w:rsidRPr="00D021AD">
        <w:rPr>
          <w:rFonts w:ascii="Times New Roman" w:hAnsi="Times New Roman" w:cs="Times New Roman"/>
          <w:sz w:val="24"/>
          <w:szCs w:val="24"/>
        </w:rPr>
        <w:t xml:space="preserve">Μία είναι η στρατηγική λύση στα αναπτυξιακά αδιέξοδα και τις δυσλειτουργίες της δημοκρατίας μας. Η ενίσχυση της αποκέντρωσης. </w:t>
      </w:r>
      <w:r w:rsidR="002A22CC" w:rsidRPr="00D021AD">
        <w:rPr>
          <w:rFonts w:ascii="Times New Roman" w:hAnsi="Times New Roman" w:cs="Times New Roman"/>
          <w:sz w:val="24"/>
          <w:szCs w:val="24"/>
        </w:rPr>
        <w:t xml:space="preserve">Η δομή, </w:t>
      </w:r>
      <w:r w:rsidRPr="00D021AD">
        <w:rPr>
          <w:rFonts w:ascii="Times New Roman" w:hAnsi="Times New Roman" w:cs="Times New Roman"/>
          <w:sz w:val="24"/>
          <w:szCs w:val="24"/>
        </w:rPr>
        <w:t xml:space="preserve">όμως </w:t>
      </w:r>
      <w:r w:rsidR="002A22CC" w:rsidRPr="00D021AD">
        <w:rPr>
          <w:rFonts w:ascii="Times New Roman" w:hAnsi="Times New Roman" w:cs="Times New Roman"/>
          <w:sz w:val="24"/>
          <w:szCs w:val="24"/>
        </w:rPr>
        <w:t>οι αρμοδιότητες και η λειτουργία των αποκεντρωτικών θεσμών</w:t>
      </w:r>
      <w:r w:rsidR="000A2BD1" w:rsidRPr="00D021AD">
        <w:rPr>
          <w:rFonts w:ascii="Times New Roman" w:hAnsi="Times New Roman" w:cs="Times New Roman"/>
          <w:sz w:val="24"/>
          <w:szCs w:val="24"/>
        </w:rPr>
        <w:t xml:space="preserve"> εξαρτώνται ευθέως από το μοντέ</w:t>
      </w:r>
      <w:r w:rsidR="002A22CC" w:rsidRPr="00D021AD">
        <w:rPr>
          <w:rFonts w:ascii="Times New Roman" w:hAnsi="Times New Roman" w:cs="Times New Roman"/>
          <w:sz w:val="24"/>
          <w:szCs w:val="24"/>
        </w:rPr>
        <w:t xml:space="preserve">λο κρατικής οργάνωσης της χώρας. Οι θεσμοί τοπικής δημοκρατίας, </w:t>
      </w:r>
      <w:proofErr w:type="spellStart"/>
      <w:r w:rsidR="002A22CC" w:rsidRPr="00D021AD">
        <w:rPr>
          <w:rFonts w:ascii="Times New Roman" w:hAnsi="Times New Roman" w:cs="Times New Roman"/>
          <w:sz w:val="24"/>
          <w:szCs w:val="24"/>
        </w:rPr>
        <w:t>ετεροπροσδιορίζονται</w:t>
      </w:r>
      <w:proofErr w:type="spellEnd"/>
      <w:r w:rsidR="002A22CC" w:rsidRPr="00D021AD">
        <w:rPr>
          <w:rFonts w:ascii="Times New Roman" w:hAnsi="Times New Roman" w:cs="Times New Roman"/>
          <w:sz w:val="24"/>
          <w:szCs w:val="24"/>
        </w:rPr>
        <w:t xml:space="preserve"> τόσο περισσότερο όσο πιο συγκεντρωτική και πιο γραφειοκρατική είναι η Διοίκηση. </w:t>
      </w:r>
      <w:r w:rsidRPr="00D021AD">
        <w:rPr>
          <w:rFonts w:ascii="Times New Roman" w:hAnsi="Times New Roman" w:cs="Times New Roman"/>
          <w:sz w:val="24"/>
          <w:szCs w:val="24"/>
        </w:rPr>
        <w:t>Η</w:t>
      </w:r>
      <w:r w:rsidR="002A22CC" w:rsidRPr="00D021AD">
        <w:rPr>
          <w:rFonts w:ascii="Times New Roman" w:hAnsi="Times New Roman" w:cs="Times New Roman"/>
          <w:sz w:val="24"/>
          <w:szCs w:val="24"/>
        </w:rPr>
        <w:t xml:space="preserve"> ασφυκτική εξάρτηση, με πρόσχημα τον έλεγχο και την </w:t>
      </w:r>
      <w:r w:rsidRPr="00D021AD">
        <w:rPr>
          <w:rFonts w:ascii="Times New Roman" w:hAnsi="Times New Roman" w:cs="Times New Roman"/>
          <w:sz w:val="24"/>
          <w:szCs w:val="24"/>
        </w:rPr>
        <w:t>εποπτεία</w:t>
      </w:r>
      <w:r w:rsidR="002A22CC" w:rsidRPr="00D021AD">
        <w:rPr>
          <w:rFonts w:ascii="Times New Roman" w:hAnsi="Times New Roman" w:cs="Times New Roman"/>
          <w:sz w:val="24"/>
          <w:szCs w:val="24"/>
        </w:rPr>
        <w:t>, στην οποία τείνει σήμερα ο νομ</w:t>
      </w:r>
      <w:r w:rsidRPr="00D021AD">
        <w:rPr>
          <w:rFonts w:ascii="Times New Roman" w:hAnsi="Times New Roman" w:cs="Times New Roman"/>
          <w:sz w:val="24"/>
          <w:szCs w:val="24"/>
        </w:rPr>
        <w:t>οθέτης, δεν είναι δόκιμο μοντέλ</w:t>
      </w:r>
      <w:r w:rsidR="002A22CC" w:rsidRPr="00D021AD">
        <w:rPr>
          <w:rFonts w:ascii="Times New Roman" w:hAnsi="Times New Roman" w:cs="Times New Roman"/>
          <w:sz w:val="24"/>
          <w:szCs w:val="24"/>
        </w:rPr>
        <w:t xml:space="preserve">ο, αφού οδηγεί σε απόλυτο Συγκεντρωτισμό, ο οποίος και «Δημοκρατικός» να είναι, δεν μπορεί </w:t>
      </w:r>
      <w:proofErr w:type="spellStart"/>
      <w:r w:rsidR="002A22CC" w:rsidRPr="00D021AD">
        <w:rPr>
          <w:rFonts w:ascii="Times New Roman" w:hAnsi="Times New Roman" w:cs="Times New Roman"/>
          <w:sz w:val="24"/>
          <w:szCs w:val="24"/>
        </w:rPr>
        <w:t>επ΄ουδενί</w:t>
      </w:r>
      <w:proofErr w:type="spellEnd"/>
      <w:r w:rsidR="002A22CC" w:rsidRPr="00D021AD">
        <w:rPr>
          <w:rFonts w:ascii="Times New Roman" w:hAnsi="Times New Roman" w:cs="Times New Roman"/>
          <w:sz w:val="24"/>
          <w:szCs w:val="24"/>
        </w:rPr>
        <w:t xml:space="preserve"> να απαντήσει με ρεαλισμό και αποδεκτές λύσεις στα σύνθετα προβλήματα, που γεννά η παγκοσμιοποίηση, η επιβεβλημένη </w:t>
      </w:r>
      <w:proofErr w:type="spellStart"/>
      <w:r w:rsidR="002A22CC" w:rsidRPr="00D021AD">
        <w:rPr>
          <w:rFonts w:ascii="Times New Roman" w:hAnsi="Times New Roman" w:cs="Times New Roman"/>
          <w:sz w:val="24"/>
          <w:szCs w:val="24"/>
        </w:rPr>
        <w:t>εταιρικότητα</w:t>
      </w:r>
      <w:proofErr w:type="spellEnd"/>
      <w:r w:rsidR="002A22CC" w:rsidRPr="00D021AD">
        <w:rPr>
          <w:rFonts w:ascii="Times New Roman" w:hAnsi="Times New Roman" w:cs="Times New Roman"/>
          <w:sz w:val="24"/>
          <w:szCs w:val="24"/>
        </w:rPr>
        <w:t xml:space="preserve"> για υποστατά και ανταγωνιστικά θεσμικά υποκείμενα και η καθημερινότητα της ζωής.</w:t>
      </w:r>
      <w:r w:rsidRPr="00D021AD">
        <w:rPr>
          <w:rFonts w:ascii="Times New Roman" w:hAnsi="Times New Roman" w:cs="Times New Roman"/>
          <w:sz w:val="24"/>
          <w:szCs w:val="24"/>
        </w:rPr>
        <w:t xml:space="preserve"> </w:t>
      </w:r>
      <w:r w:rsidR="002A22CC" w:rsidRPr="00D021AD">
        <w:rPr>
          <w:rFonts w:ascii="Times New Roman" w:hAnsi="Times New Roman" w:cs="Times New Roman"/>
          <w:sz w:val="24"/>
          <w:szCs w:val="24"/>
        </w:rPr>
        <w:t>Η λύση βρίσκεται στην «προγραμματισμένη Αποκέντρωση» με βάση τις αρχές της Εγγύτητας και της Επικουρικότητας.</w:t>
      </w:r>
      <w:r w:rsidRPr="00D021AD">
        <w:rPr>
          <w:rFonts w:ascii="Times New Roman" w:hAnsi="Times New Roman" w:cs="Times New Roman"/>
          <w:sz w:val="24"/>
          <w:szCs w:val="24"/>
        </w:rPr>
        <w:t xml:space="preserve"> </w:t>
      </w:r>
      <w:r w:rsidR="002A22CC" w:rsidRPr="00D021AD">
        <w:rPr>
          <w:rFonts w:ascii="Times New Roman" w:hAnsi="Times New Roman" w:cs="Times New Roman"/>
          <w:sz w:val="24"/>
          <w:szCs w:val="24"/>
        </w:rPr>
        <w:t>Δηλαδή η εξουσία ασκείται στο πρώτο και πλησιέστερο στον πολίτη επίπεδο και σε περίπτωση αδυναμίας, ένα άλλο επίπεδο ασκεί επικουρικά και μετά από συμφωνία, τις αρμοδιότητες, όχι την εξουσία.</w:t>
      </w:r>
    </w:p>
    <w:p w:rsidR="00722C9D" w:rsidRPr="00D021AD" w:rsidRDefault="00722C9D" w:rsidP="000E030C">
      <w:pPr>
        <w:spacing w:before="120" w:after="120" w:line="240" w:lineRule="auto"/>
        <w:jc w:val="both"/>
        <w:rPr>
          <w:rFonts w:ascii="Times New Roman" w:hAnsi="Times New Roman" w:cs="Times New Roman"/>
          <w:sz w:val="24"/>
          <w:szCs w:val="24"/>
        </w:rPr>
      </w:pPr>
      <w:r w:rsidRPr="00D021AD">
        <w:rPr>
          <w:rFonts w:ascii="Times New Roman" w:hAnsi="Times New Roman" w:cs="Times New Roman"/>
          <w:sz w:val="24"/>
          <w:szCs w:val="24"/>
        </w:rPr>
        <w:t xml:space="preserve">Θεμελιώδες κομμάτι της αποκέντρωσης είναι η αποκέντρωση πόρων. Στην περίπτωση μας όχι μόνο δεν παρατηρείται ενίσχυση των πόρων της </w:t>
      </w:r>
      <w:r w:rsidR="00C413BF" w:rsidRPr="00D021AD">
        <w:rPr>
          <w:rFonts w:ascii="Times New Roman" w:hAnsi="Times New Roman" w:cs="Times New Roman"/>
          <w:sz w:val="24"/>
          <w:szCs w:val="24"/>
        </w:rPr>
        <w:t>Α</w:t>
      </w:r>
      <w:r w:rsidRPr="00D021AD">
        <w:rPr>
          <w:rFonts w:ascii="Times New Roman" w:hAnsi="Times New Roman" w:cs="Times New Roman"/>
          <w:sz w:val="24"/>
          <w:szCs w:val="24"/>
        </w:rPr>
        <w:t xml:space="preserve">υτοδιοίκησης αλλά και προσπάθεια περαιτέρω περιορισμού τους. </w:t>
      </w:r>
    </w:p>
    <w:p w:rsidR="002A22CC" w:rsidRPr="002A22CC" w:rsidRDefault="002A22CC" w:rsidP="000E030C">
      <w:pPr>
        <w:spacing w:before="120" w:after="120" w:line="240" w:lineRule="auto"/>
        <w:contextualSpacing/>
        <w:jc w:val="both"/>
        <w:rPr>
          <w:rFonts w:ascii="Times New Roman" w:hAnsi="Times New Roman" w:cs="Times New Roman"/>
          <w:sz w:val="24"/>
          <w:szCs w:val="24"/>
        </w:rPr>
      </w:pPr>
      <w:r w:rsidRPr="002A22CC">
        <w:rPr>
          <w:rFonts w:ascii="Times New Roman" w:hAnsi="Times New Roman" w:cs="Times New Roman"/>
          <w:sz w:val="24"/>
          <w:szCs w:val="24"/>
        </w:rPr>
        <w:t xml:space="preserve">Η εκτίμηση απόδοσης ΚΑΠ, στην εισηγητική έκθεση </w:t>
      </w:r>
      <w:r w:rsidR="00C413BF" w:rsidRPr="00D021AD">
        <w:rPr>
          <w:rFonts w:ascii="Times New Roman" w:hAnsi="Times New Roman" w:cs="Times New Roman"/>
          <w:sz w:val="24"/>
          <w:szCs w:val="24"/>
        </w:rPr>
        <w:t>του</w:t>
      </w:r>
      <w:r w:rsidRPr="002A22CC">
        <w:rPr>
          <w:rFonts w:ascii="Times New Roman" w:hAnsi="Times New Roman" w:cs="Times New Roman"/>
          <w:sz w:val="24"/>
          <w:szCs w:val="24"/>
        </w:rPr>
        <w:t xml:space="preserve"> Κρατικού Προϋπολογισμού 2015, ανέρχεται σε 2.735,1  </w:t>
      </w:r>
      <w:proofErr w:type="spellStart"/>
      <w:r w:rsidRPr="002A22CC">
        <w:rPr>
          <w:rFonts w:ascii="Times New Roman" w:hAnsi="Times New Roman" w:cs="Times New Roman"/>
          <w:sz w:val="24"/>
          <w:szCs w:val="24"/>
        </w:rPr>
        <w:t>εκατομ</w:t>
      </w:r>
      <w:proofErr w:type="spellEnd"/>
      <w:r w:rsidRPr="002A22CC">
        <w:rPr>
          <w:rFonts w:ascii="Times New Roman" w:hAnsi="Times New Roman" w:cs="Times New Roman"/>
          <w:sz w:val="24"/>
          <w:szCs w:val="24"/>
        </w:rPr>
        <w:t>. € όταν οι αναμενόμενοι πόροι, με βάση τον Κρατικό Προϋπολογισμό 2014,</w:t>
      </w:r>
      <w:r w:rsidR="00C413BF" w:rsidRPr="00D021AD">
        <w:rPr>
          <w:rFonts w:ascii="Times New Roman" w:hAnsi="Times New Roman" w:cs="Times New Roman"/>
          <w:sz w:val="24"/>
          <w:szCs w:val="24"/>
        </w:rPr>
        <w:t xml:space="preserve"> είναι 2.783 </w:t>
      </w:r>
      <w:proofErr w:type="spellStart"/>
      <w:r w:rsidR="00C413BF" w:rsidRPr="00D021AD">
        <w:rPr>
          <w:rFonts w:ascii="Times New Roman" w:hAnsi="Times New Roman" w:cs="Times New Roman"/>
          <w:sz w:val="24"/>
          <w:szCs w:val="24"/>
        </w:rPr>
        <w:t>εκατομ</w:t>
      </w:r>
      <w:proofErr w:type="spellEnd"/>
      <w:r w:rsidR="00C413BF" w:rsidRPr="00D021AD">
        <w:rPr>
          <w:rFonts w:ascii="Times New Roman" w:hAnsi="Times New Roman" w:cs="Times New Roman"/>
          <w:sz w:val="24"/>
          <w:szCs w:val="24"/>
        </w:rPr>
        <w:t xml:space="preserve">. €. </w:t>
      </w:r>
      <w:r w:rsidRPr="002A22CC">
        <w:rPr>
          <w:rFonts w:ascii="Times New Roman" w:hAnsi="Times New Roman" w:cs="Times New Roman"/>
          <w:sz w:val="24"/>
          <w:szCs w:val="24"/>
        </w:rPr>
        <w:t xml:space="preserve">Τα έσοδα των δήμων, μετά την εφαρμογή των </w:t>
      </w:r>
      <w:proofErr w:type="spellStart"/>
      <w:r w:rsidRPr="002A22CC">
        <w:rPr>
          <w:rFonts w:ascii="Times New Roman" w:hAnsi="Times New Roman" w:cs="Times New Roman"/>
          <w:sz w:val="24"/>
          <w:szCs w:val="24"/>
        </w:rPr>
        <w:t>μνημονιακών</w:t>
      </w:r>
      <w:proofErr w:type="spellEnd"/>
      <w:r w:rsidRPr="002A22CC">
        <w:rPr>
          <w:rFonts w:ascii="Times New Roman" w:hAnsi="Times New Roman" w:cs="Times New Roman"/>
          <w:sz w:val="24"/>
          <w:szCs w:val="24"/>
        </w:rPr>
        <w:t xml:space="preserve"> παρεμβάσεων, μειώνονται πολύ κάτω από το μισό των αναμενομένων εσόδων όπως τα είχε προβλέψει ο Ν. 3852 (Καλλικράτης) </w:t>
      </w:r>
    </w:p>
    <w:p w:rsidR="002A22CC" w:rsidRPr="002A22CC" w:rsidRDefault="002A22CC" w:rsidP="000E030C">
      <w:pPr>
        <w:spacing w:before="120" w:after="120" w:line="240" w:lineRule="auto"/>
        <w:jc w:val="both"/>
        <w:rPr>
          <w:rFonts w:ascii="Times New Roman" w:hAnsi="Times New Roman" w:cs="Times New Roman"/>
          <w:sz w:val="24"/>
          <w:szCs w:val="24"/>
        </w:rPr>
      </w:pPr>
    </w:p>
    <w:p w:rsidR="002A22CC" w:rsidRPr="002A22CC" w:rsidRDefault="002A22CC" w:rsidP="000E030C">
      <w:pPr>
        <w:spacing w:before="120" w:after="120" w:line="240" w:lineRule="auto"/>
        <w:jc w:val="both"/>
        <w:rPr>
          <w:rFonts w:ascii="Times New Roman" w:hAnsi="Times New Roman" w:cs="Times New Roman"/>
          <w:sz w:val="24"/>
          <w:szCs w:val="24"/>
        </w:rPr>
      </w:pPr>
    </w:p>
    <w:p w:rsidR="002A22CC" w:rsidRPr="002A22CC" w:rsidRDefault="002A22CC" w:rsidP="000E030C">
      <w:pPr>
        <w:spacing w:before="120" w:after="120" w:line="240" w:lineRule="auto"/>
        <w:jc w:val="both"/>
        <w:rPr>
          <w:rFonts w:ascii="Times New Roman" w:hAnsi="Times New Roman" w:cs="Times New Roman"/>
          <w:sz w:val="24"/>
          <w:szCs w:val="24"/>
        </w:rPr>
      </w:pPr>
    </w:p>
    <w:p w:rsidR="002A22CC" w:rsidRPr="002A22CC" w:rsidRDefault="002A22CC" w:rsidP="000E030C">
      <w:pPr>
        <w:spacing w:before="120" w:after="120" w:line="240" w:lineRule="auto"/>
        <w:jc w:val="both"/>
        <w:rPr>
          <w:rFonts w:ascii="Times New Roman" w:hAnsi="Times New Roman" w:cs="Times New Roman"/>
          <w:sz w:val="24"/>
          <w:szCs w:val="24"/>
        </w:rPr>
      </w:pPr>
    </w:p>
    <w:p w:rsidR="002A22CC" w:rsidRPr="002A22CC" w:rsidRDefault="002A22CC" w:rsidP="000E030C">
      <w:pPr>
        <w:spacing w:before="120" w:after="120" w:line="240" w:lineRule="auto"/>
        <w:jc w:val="both"/>
        <w:rPr>
          <w:rFonts w:ascii="Times New Roman" w:hAnsi="Times New Roman" w:cs="Times New Roman"/>
          <w:sz w:val="24"/>
          <w:szCs w:val="24"/>
        </w:rPr>
      </w:pPr>
    </w:p>
    <w:p w:rsidR="002A22CC" w:rsidRPr="002A22CC" w:rsidRDefault="002A22CC" w:rsidP="000E030C">
      <w:pPr>
        <w:spacing w:before="120" w:after="120" w:line="240" w:lineRule="auto"/>
        <w:jc w:val="both"/>
        <w:rPr>
          <w:rFonts w:ascii="Times New Roman" w:hAnsi="Times New Roman" w:cs="Times New Roman"/>
          <w:b/>
          <w:sz w:val="24"/>
          <w:szCs w:val="24"/>
        </w:rPr>
      </w:pPr>
    </w:p>
    <w:p w:rsidR="002A22CC" w:rsidRPr="002A22CC" w:rsidRDefault="002A22CC" w:rsidP="000E030C">
      <w:pPr>
        <w:spacing w:before="120" w:after="120" w:line="240" w:lineRule="auto"/>
        <w:jc w:val="both"/>
        <w:rPr>
          <w:rFonts w:ascii="Times New Roman" w:hAnsi="Times New Roman" w:cs="Times New Roman"/>
          <w:b/>
          <w:sz w:val="24"/>
          <w:szCs w:val="24"/>
        </w:rPr>
      </w:pPr>
      <w:r w:rsidRPr="002A22CC">
        <w:rPr>
          <w:rFonts w:ascii="Times New Roman" w:hAnsi="Times New Roman" w:cs="Times New Roman"/>
          <w:b/>
          <w:sz w:val="24"/>
          <w:szCs w:val="24"/>
        </w:rPr>
        <w:t>ΕΣΟΔΑ ΔΗΜΩΝ ΑΠΟ ΤΟΝ ΚΡΑΤΙΚΟ ΠΡΟΥΠΟΛΟΓΙΣΜΟ 2015 ΚΑΙ ΚΑΛΛΙΚΡΑΤΗ</w:t>
      </w:r>
    </w:p>
    <w:tbl>
      <w:tblPr>
        <w:tblW w:w="8505" w:type="dxa"/>
        <w:tblLook w:val="04A0" w:firstRow="1" w:lastRow="0" w:firstColumn="1" w:lastColumn="0" w:noHBand="0" w:noVBand="1"/>
      </w:tblPr>
      <w:tblGrid>
        <w:gridCol w:w="1135"/>
        <w:gridCol w:w="1840"/>
        <w:gridCol w:w="2320"/>
        <w:gridCol w:w="1320"/>
        <w:gridCol w:w="1908"/>
      </w:tblGrid>
      <w:tr w:rsidR="002A22CC" w:rsidRPr="002A22CC" w:rsidTr="000C6521">
        <w:trPr>
          <w:trHeight w:val="360"/>
        </w:trPr>
        <w:tc>
          <w:tcPr>
            <w:tcW w:w="1117" w:type="dxa"/>
            <w:tcBorders>
              <w:top w:val="nil"/>
              <w:left w:val="nil"/>
              <w:bottom w:val="nil"/>
              <w:right w:val="nil"/>
            </w:tcBorders>
            <w:shd w:val="clear" w:color="auto" w:fill="auto"/>
            <w:noWrap/>
            <w:vAlign w:val="bottom"/>
            <w:hideMark/>
          </w:tcPr>
          <w:p w:rsidR="002A22CC" w:rsidRPr="002A22CC" w:rsidRDefault="002A22CC" w:rsidP="000E030C">
            <w:pPr>
              <w:spacing w:before="120" w:after="120" w:line="240" w:lineRule="auto"/>
              <w:jc w:val="both"/>
              <w:rPr>
                <w:rFonts w:ascii="Times New Roman" w:eastAsia="Times New Roman" w:hAnsi="Times New Roman" w:cs="Times New Roman"/>
                <w:sz w:val="24"/>
                <w:szCs w:val="24"/>
                <w:lang w:eastAsia="el-GR"/>
              </w:rPr>
            </w:pPr>
          </w:p>
        </w:tc>
        <w:tc>
          <w:tcPr>
            <w:tcW w:w="1840" w:type="dxa"/>
            <w:tcBorders>
              <w:top w:val="nil"/>
              <w:left w:val="nil"/>
              <w:bottom w:val="nil"/>
              <w:right w:val="nil"/>
            </w:tcBorders>
            <w:shd w:val="clear" w:color="auto" w:fill="auto"/>
            <w:noWrap/>
            <w:vAlign w:val="bottom"/>
            <w:hideMark/>
          </w:tcPr>
          <w:p w:rsidR="002A22CC" w:rsidRPr="002A22CC" w:rsidRDefault="002A22CC" w:rsidP="000E030C">
            <w:pPr>
              <w:spacing w:before="120" w:after="120" w:line="240" w:lineRule="auto"/>
              <w:jc w:val="both"/>
              <w:rPr>
                <w:rFonts w:ascii="Times New Roman" w:eastAsia="Times New Roman" w:hAnsi="Times New Roman" w:cs="Times New Roman"/>
                <w:i/>
                <w:iCs/>
                <w:sz w:val="24"/>
                <w:szCs w:val="24"/>
                <w:lang w:eastAsia="el-GR"/>
              </w:rPr>
            </w:pPr>
            <w:proofErr w:type="spellStart"/>
            <w:r w:rsidRPr="002A22CC">
              <w:rPr>
                <w:rFonts w:ascii="Times New Roman" w:eastAsia="Times New Roman" w:hAnsi="Times New Roman" w:cs="Times New Roman"/>
                <w:i/>
                <w:iCs/>
                <w:sz w:val="24"/>
                <w:szCs w:val="24"/>
                <w:lang w:eastAsia="el-GR"/>
              </w:rPr>
              <w:t>εκατομ</w:t>
            </w:r>
            <w:proofErr w:type="spellEnd"/>
            <w:r w:rsidRPr="002A22CC">
              <w:rPr>
                <w:rFonts w:ascii="Times New Roman" w:eastAsia="Times New Roman" w:hAnsi="Times New Roman" w:cs="Times New Roman"/>
                <w:i/>
                <w:iCs/>
                <w:sz w:val="24"/>
                <w:szCs w:val="24"/>
                <w:lang w:eastAsia="el-GR"/>
              </w:rPr>
              <w:t>. €</w:t>
            </w:r>
          </w:p>
        </w:tc>
        <w:tc>
          <w:tcPr>
            <w:tcW w:w="2320" w:type="dxa"/>
            <w:tcBorders>
              <w:top w:val="nil"/>
              <w:left w:val="nil"/>
              <w:bottom w:val="nil"/>
              <w:right w:val="nil"/>
            </w:tcBorders>
            <w:shd w:val="clear" w:color="auto" w:fill="auto"/>
            <w:noWrap/>
            <w:vAlign w:val="bottom"/>
            <w:hideMark/>
          </w:tcPr>
          <w:p w:rsidR="002A22CC" w:rsidRPr="002A22CC" w:rsidRDefault="002A22CC" w:rsidP="000E030C">
            <w:pPr>
              <w:spacing w:before="120" w:after="120" w:line="240" w:lineRule="auto"/>
              <w:jc w:val="both"/>
              <w:rPr>
                <w:rFonts w:ascii="Times New Roman" w:eastAsia="Times New Roman" w:hAnsi="Times New Roman" w:cs="Times New Roman"/>
                <w:i/>
                <w:iCs/>
                <w:sz w:val="24"/>
                <w:szCs w:val="24"/>
                <w:lang w:eastAsia="el-GR"/>
              </w:rPr>
            </w:pPr>
            <w:proofErr w:type="spellStart"/>
            <w:r w:rsidRPr="002A22CC">
              <w:rPr>
                <w:rFonts w:ascii="Times New Roman" w:eastAsia="Times New Roman" w:hAnsi="Times New Roman" w:cs="Times New Roman"/>
                <w:i/>
                <w:iCs/>
                <w:sz w:val="24"/>
                <w:szCs w:val="24"/>
                <w:lang w:eastAsia="el-GR"/>
              </w:rPr>
              <w:t>εκατομ</w:t>
            </w:r>
            <w:proofErr w:type="spellEnd"/>
            <w:r w:rsidRPr="002A22CC">
              <w:rPr>
                <w:rFonts w:ascii="Times New Roman" w:eastAsia="Times New Roman" w:hAnsi="Times New Roman" w:cs="Times New Roman"/>
                <w:i/>
                <w:iCs/>
                <w:sz w:val="24"/>
                <w:szCs w:val="24"/>
                <w:lang w:eastAsia="el-GR"/>
              </w:rPr>
              <w:t>. €</w:t>
            </w:r>
          </w:p>
        </w:tc>
        <w:tc>
          <w:tcPr>
            <w:tcW w:w="1320" w:type="dxa"/>
            <w:tcBorders>
              <w:top w:val="nil"/>
              <w:left w:val="nil"/>
              <w:bottom w:val="nil"/>
              <w:right w:val="nil"/>
            </w:tcBorders>
            <w:shd w:val="clear" w:color="auto" w:fill="auto"/>
            <w:noWrap/>
            <w:vAlign w:val="bottom"/>
            <w:hideMark/>
          </w:tcPr>
          <w:p w:rsidR="002A22CC" w:rsidRPr="002A22CC" w:rsidRDefault="002A22CC" w:rsidP="000E030C">
            <w:pPr>
              <w:spacing w:before="120" w:after="120" w:line="240" w:lineRule="auto"/>
              <w:jc w:val="both"/>
              <w:rPr>
                <w:rFonts w:ascii="Times New Roman" w:eastAsia="Times New Roman" w:hAnsi="Times New Roman" w:cs="Times New Roman"/>
                <w:i/>
                <w:iCs/>
                <w:sz w:val="24"/>
                <w:szCs w:val="24"/>
                <w:lang w:eastAsia="el-GR"/>
              </w:rPr>
            </w:pPr>
          </w:p>
        </w:tc>
        <w:tc>
          <w:tcPr>
            <w:tcW w:w="1908" w:type="dxa"/>
            <w:tcBorders>
              <w:top w:val="nil"/>
              <w:left w:val="nil"/>
              <w:bottom w:val="nil"/>
              <w:right w:val="nil"/>
            </w:tcBorders>
            <w:shd w:val="clear" w:color="auto" w:fill="auto"/>
            <w:noWrap/>
            <w:vAlign w:val="bottom"/>
            <w:hideMark/>
          </w:tcPr>
          <w:p w:rsidR="002A22CC" w:rsidRPr="002A22CC" w:rsidRDefault="002A22CC" w:rsidP="000E030C">
            <w:pPr>
              <w:spacing w:before="120" w:after="120" w:line="240" w:lineRule="auto"/>
              <w:jc w:val="both"/>
              <w:rPr>
                <w:rFonts w:ascii="Times New Roman" w:eastAsia="Times New Roman" w:hAnsi="Times New Roman" w:cs="Times New Roman"/>
                <w:sz w:val="24"/>
                <w:szCs w:val="24"/>
                <w:lang w:eastAsia="el-GR"/>
              </w:rPr>
            </w:pPr>
          </w:p>
        </w:tc>
      </w:tr>
      <w:tr w:rsidR="002A22CC" w:rsidRPr="002A22CC" w:rsidTr="000C6521">
        <w:trPr>
          <w:trHeight w:val="37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A22CC" w:rsidRPr="002A22CC" w:rsidRDefault="002A22CC" w:rsidP="000E030C">
            <w:pPr>
              <w:spacing w:before="120" w:after="120" w:line="240" w:lineRule="auto"/>
              <w:jc w:val="both"/>
              <w:rPr>
                <w:rFonts w:ascii="Times New Roman" w:eastAsia="Times New Roman" w:hAnsi="Times New Roman" w:cs="Times New Roman"/>
                <w:sz w:val="24"/>
                <w:szCs w:val="24"/>
                <w:lang w:eastAsia="el-GR"/>
              </w:rPr>
            </w:pPr>
            <w:r w:rsidRPr="002A22CC">
              <w:rPr>
                <w:rFonts w:ascii="Times New Roman" w:eastAsia="Times New Roman" w:hAnsi="Times New Roman" w:cs="Times New Roman"/>
                <w:sz w:val="24"/>
                <w:szCs w:val="24"/>
                <w:lang w:eastAsia="el-GR"/>
              </w:rPr>
              <w:t> </w:t>
            </w:r>
          </w:p>
        </w:tc>
        <w:tc>
          <w:tcPr>
            <w:tcW w:w="1840" w:type="dxa"/>
            <w:tcBorders>
              <w:top w:val="single" w:sz="4" w:space="0" w:color="auto"/>
              <w:left w:val="nil"/>
              <w:bottom w:val="single" w:sz="4" w:space="0" w:color="auto"/>
              <w:right w:val="single" w:sz="4" w:space="0" w:color="auto"/>
            </w:tcBorders>
            <w:shd w:val="clear" w:color="auto" w:fill="auto"/>
            <w:noWrap/>
            <w:vAlign w:val="bottom"/>
            <w:hideMark/>
          </w:tcPr>
          <w:p w:rsidR="002A22CC" w:rsidRPr="002A22CC" w:rsidRDefault="002A22CC" w:rsidP="000E030C">
            <w:pPr>
              <w:spacing w:before="120" w:after="120" w:line="240" w:lineRule="auto"/>
              <w:jc w:val="both"/>
              <w:rPr>
                <w:rFonts w:ascii="Times New Roman" w:eastAsia="Times New Roman" w:hAnsi="Times New Roman" w:cs="Times New Roman"/>
                <w:b/>
                <w:bCs/>
                <w:sz w:val="24"/>
                <w:szCs w:val="24"/>
                <w:lang w:eastAsia="el-GR"/>
              </w:rPr>
            </w:pPr>
            <w:r w:rsidRPr="002A22CC">
              <w:rPr>
                <w:rFonts w:ascii="Times New Roman" w:eastAsia="Times New Roman" w:hAnsi="Times New Roman" w:cs="Times New Roman"/>
                <w:b/>
                <w:bCs/>
                <w:sz w:val="24"/>
                <w:szCs w:val="24"/>
                <w:lang w:eastAsia="el-GR"/>
              </w:rPr>
              <w:t>α) Π/Σ 2015</w:t>
            </w:r>
          </w:p>
        </w:tc>
        <w:tc>
          <w:tcPr>
            <w:tcW w:w="2320" w:type="dxa"/>
            <w:tcBorders>
              <w:top w:val="single" w:sz="4" w:space="0" w:color="auto"/>
              <w:left w:val="nil"/>
              <w:bottom w:val="single" w:sz="4" w:space="0" w:color="auto"/>
              <w:right w:val="single" w:sz="4" w:space="0" w:color="auto"/>
            </w:tcBorders>
            <w:shd w:val="clear" w:color="auto" w:fill="auto"/>
            <w:noWrap/>
            <w:vAlign w:val="bottom"/>
            <w:hideMark/>
          </w:tcPr>
          <w:p w:rsidR="002A22CC" w:rsidRPr="002A22CC" w:rsidRDefault="002A22CC" w:rsidP="000E030C">
            <w:pPr>
              <w:spacing w:before="120" w:after="120" w:line="240" w:lineRule="auto"/>
              <w:jc w:val="both"/>
              <w:rPr>
                <w:rFonts w:ascii="Times New Roman" w:eastAsia="Times New Roman" w:hAnsi="Times New Roman" w:cs="Times New Roman"/>
                <w:b/>
                <w:bCs/>
                <w:sz w:val="24"/>
                <w:szCs w:val="24"/>
                <w:lang w:eastAsia="el-GR"/>
              </w:rPr>
            </w:pPr>
            <w:r w:rsidRPr="002A22CC">
              <w:rPr>
                <w:rFonts w:ascii="Times New Roman" w:eastAsia="Times New Roman" w:hAnsi="Times New Roman" w:cs="Times New Roman"/>
                <w:b/>
                <w:bCs/>
                <w:sz w:val="24"/>
                <w:szCs w:val="24"/>
                <w:lang w:eastAsia="el-GR"/>
              </w:rPr>
              <w:t xml:space="preserve">β) ΕΣΟΔΑ ΔΗΜΩΝ </w:t>
            </w:r>
          </w:p>
        </w:tc>
        <w:tc>
          <w:tcPr>
            <w:tcW w:w="1320" w:type="dxa"/>
            <w:tcBorders>
              <w:top w:val="single" w:sz="4" w:space="0" w:color="auto"/>
              <w:left w:val="nil"/>
              <w:bottom w:val="single" w:sz="4" w:space="0" w:color="auto"/>
              <w:right w:val="single" w:sz="4" w:space="0" w:color="auto"/>
            </w:tcBorders>
            <w:shd w:val="clear" w:color="auto" w:fill="auto"/>
            <w:noWrap/>
            <w:vAlign w:val="bottom"/>
            <w:hideMark/>
          </w:tcPr>
          <w:p w:rsidR="002A22CC" w:rsidRPr="002A22CC" w:rsidRDefault="002A22CC" w:rsidP="000E030C">
            <w:pPr>
              <w:spacing w:before="120" w:after="120" w:line="240" w:lineRule="auto"/>
              <w:jc w:val="both"/>
              <w:rPr>
                <w:rFonts w:ascii="Times New Roman" w:eastAsia="Times New Roman" w:hAnsi="Times New Roman" w:cs="Times New Roman"/>
                <w:b/>
                <w:bCs/>
                <w:sz w:val="24"/>
                <w:szCs w:val="24"/>
                <w:lang w:eastAsia="el-GR"/>
              </w:rPr>
            </w:pPr>
            <w:r w:rsidRPr="002A22CC">
              <w:rPr>
                <w:rFonts w:ascii="Times New Roman" w:eastAsia="Times New Roman" w:hAnsi="Times New Roman" w:cs="Times New Roman"/>
                <w:b/>
                <w:bCs/>
                <w:sz w:val="24"/>
                <w:szCs w:val="24"/>
                <w:lang w:eastAsia="el-GR"/>
              </w:rPr>
              <w:t>β/α</w:t>
            </w:r>
          </w:p>
        </w:tc>
        <w:tc>
          <w:tcPr>
            <w:tcW w:w="1908" w:type="dxa"/>
            <w:tcBorders>
              <w:top w:val="single" w:sz="4" w:space="0" w:color="auto"/>
              <w:left w:val="nil"/>
              <w:bottom w:val="single" w:sz="4" w:space="0" w:color="auto"/>
              <w:right w:val="single" w:sz="4" w:space="0" w:color="auto"/>
            </w:tcBorders>
            <w:shd w:val="clear" w:color="auto" w:fill="auto"/>
            <w:noWrap/>
            <w:vAlign w:val="bottom"/>
            <w:hideMark/>
          </w:tcPr>
          <w:p w:rsidR="002A22CC" w:rsidRPr="002A22CC" w:rsidRDefault="002A22CC" w:rsidP="000E030C">
            <w:pPr>
              <w:spacing w:before="120" w:after="120" w:line="240" w:lineRule="auto"/>
              <w:jc w:val="both"/>
              <w:rPr>
                <w:rFonts w:ascii="Times New Roman" w:eastAsia="Times New Roman" w:hAnsi="Times New Roman" w:cs="Times New Roman"/>
                <w:b/>
                <w:bCs/>
                <w:sz w:val="24"/>
                <w:szCs w:val="24"/>
                <w:lang w:eastAsia="el-GR"/>
              </w:rPr>
            </w:pPr>
            <w:r w:rsidRPr="002A22CC">
              <w:rPr>
                <w:rFonts w:ascii="Times New Roman" w:eastAsia="Times New Roman" w:hAnsi="Times New Roman" w:cs="Times New Roman"/>
                <w:b/>
                <w:bCs/>
                <w:sz w:val="24"/>
                <w:szCs w:val="24"/>
                <w:lang w:eastAsia="el-GR"/>
              </w:rPr>
              <w:t>% ν. 3852/2010</w:t>
            </w:r>
          </w:p>
        </w:tc>
      </w:tr>
      <w:tr w:rsidR="002A22CC" w:rsidRPr="002A22CC" w:rsidTr="000C6521">
        <w:trPr>
          <w:trHeight w:val="360"/>
        </w:trPr>
        <w:tc>
          <w:tcPr>
            <w:tcW w:w="1117" w:type="dxa"/>
            <w:tcBorders>
              <w:top w:val="nil"/>
              <w:left w:val="single" w:sz="4" w:space="0" w:color="auto"/>
              <w:bottom w:val="single" w:sz="4" w:space="0" w:color="auto"/>
              <w:right w:val="single" w:sz="4" w:space="0" w:color="auto"/>
            </w:tcBorders>
            <w:shd w:val="clear" w:color="auto" w:fill="auto"/>
            <w:noWrap/>
            <w:vAlign w:val="bottom"/>
            <w:hideMark/>
          </w:tcPr>
          <w:p w:rsidR="002A22CC" w:rsidRPr="002A22CC" w:rsidRDefault="002A22CC" w:rsidP="000E030C">
            <w:pPr>
              <w:spacing w:before="120" w:after="120" w:line="240" w:lineRule="auto"/>
              <w:jc w:val="both"/>
              <w:rPr>
                <w:rFonts w:ascii="Times New Roman" w:eastAsia="Times New Roman" w:hAnsi="Times New Roman" w:cs="Times New Roman"/>
                <w:b/>
                <w:bCs/>
                <w:sz w:val="24"/>
                <w:szCs w:val="24"/>
                <w:lang w:eastAsia="el-GR"/>
              </w:rPr>
            </w:pPr>
            <w:r w:rsidRPr="002A22CC">
              <w:rPr>
                <w:rFonts w:ascii="Times New Roman" w:eastAsia="Times New Roman" w:hAnsi="Times New Roman" w:cs="Times New Roman"/>
                <w:b/>
                <w:bCs/>
                <w:sz w:val="24"/>
                <w:szCs w:val="24"/>
                <w:lang w:eastAsia="el-GR"/>
              </w:rPr>
              <w:t>ΦΠΑ</w:t>
            </w:r>
          </w:p>
        </w:tc>
        <w:tc>
          <w:tcPr>
            <w:tcW w:w="1840" w:type="dxa"/>
            <w:tcBorders>
              <w:top w:val="nil"/>
              <w:left w:val="nil"/>
              <w:bottom w:val="single" w:sz="4" w:space="0" w:color="auto"/>
              <w:right w:val="single" w:sz="4" w:space="0" w:color="auto"/>
            </w:tcBorders>
            <w:shd w:val="clear" w:color="auto" w:fill="auto"/>
            <w:noWrap/>
            <w:vAlign w:val="bottom"/>
            <w:hideMark/>
          </w:tcPr>
          <w:p w:rsidR="002A22CC" w:rsidRPr="002A22CC" w:rsidRDefault="002A22CC" w:rsidP="000E030C">
            <w:pPr>
              <w:spacing w:before="120" w:after="120" w:line="240" w:lineRule="auto"/>
              <w:jc w:val="both"/>
              <w:rPr>
                <w:rFonts w:ascii="Times New Roman" w:eastAsia="Times New Roman" w:hAnsi="Times New Roman" w:cs="Times New Roman"/>
                <w:sz w:val="24"/>
                <w:szCs w:val="24"/>
                <w:lang w:eastAsia="el-GR"/>
              </w:rPr>
            </w:pPr>
            <w:r w:rsidRPr="002A22CC">
              <w:rPr>
                <w:rFonts w:ascii="Times New Roman" w:eastAsia="Times New Roman" w:hAnsi="Times New Roman" w:cs="Times New Roman"/>
                <w:sz w:val="24"/>
                <w:szCs w:val="24"/>
                <w:lang w:eastAsia="el-GR"/>
              </w:rPr>
              <w:t>14.411</w:t>
            </w:r>
          </w:p>
        </w:tc>
        <w:tc>
          <w:tcPr>
            <w:tcW w:w="2320" w:type="dxa"/>
            <w:tcBorders>
              <w:top w:val="nil"/>
              <w:left w:val="nil"/>
              <w:bottom w:val="single" w:sz="4" w:space="0" w:color="auto"/>
              <w:right w:val="single" w:sz="4" w:space="0" w:color="auto"/>
            </w:tcBorders>
            <w:shd w:val="clear" w:color="auto" w:fill="auto"/>
            <w:noWrap/>
            <w:vAlign w:val="bottom"/>
            <w:hideMark/>
          </w:tcPr>
          <w:p w:rsidR="002A22CC" w:rsidRPr="002A22CC" w:rsidRDefault="002A22CC" w:rsidP="000E030C">
            <w:pPr>
              <w:spacing w:before="120" w:after="120" w:line="240" w:lineRule="auto"/>
              <w:jc w:val="both"/>
              <w:rPr>
                <w:rFonts w:ascii="Times New Roman" w:eastAsia="Times New Roman" w:hAnsi="Times New Roman" w:cs="Times New Roman"/>
                <w:sz w:val="24"/>
                <w:szCs w:val="24"/>
                <w:lang w:eastAsia="el-GR"/>
              </w:rPr>
            </w:pPr>
            <w:r w:rsidRPr="002A22CC">
              <w:rPr>
                <w:rFonts w:ascii="Times New Roman" w:eastAsia="Times New Roman" w:hAnsi="Times New Roman" w:cs="Times New Roman"/>
                <w:sz w:val="24"/>
                <w:szCs w:val="24"/>
                <w:lang w:eastAsia="el-GR"/>
              </w:rPr>
              <w:t>910</w:t>
            </w:r>
          </w:p>
        </w:tc>
        <w:tc>
          <w:tcPr>
            <w:tcW w:w="1320" w:type="dxa"/>
            <w:tcBorders>
              <w:top w:val="nil"/>
              <w:left w:val="nil"/>
              <w:bottom w:val="single" w:sz="4" w:space="0" w:color="auto"/>
              <w:right w:val="single" w:sz="4" w:space="0" w:color="auto"/>
            </w:tcBorders>
            <w:shd w:val="clear" w:color="auto" w:fill="auto"/>
            <w:noWrap/>
            <w:vAlign w:val="bottom"/>
            <w:hideMark/>
          </w:tcPr>
          <w:p w:rsidR="002A22CC" w:rsidRPr="002A22CC" w:rsidRDefault="002A22CC" w:rsidP="000E030C">
            <w:pPr>
              <w:spacing w:before="120" w:after="120" w:line="240" w:lineRule="auto"/>
              <w:jc w:val="both"/>
              <w:rPr>
                <w:rFonts w:ascii="Times New Roman" w:eastAsia="Times New Roman" w:hAnsi="Times New Roman" w:cs="Times New Roman"/>
                <w:sz w:val="24"/>
                <w:szCs w:val="24"/>
                <w:lang w:eastAsia="el-GR"/>
              </w:rPr>
            </w:pPr>
            <w:r w:rsidRPr="002A22CC">
              <w:rPr>
                <w:rFonts w:ascii="Times New Roman" w:eastAsia="Times New Roman" w:hAnsi="Times New Roman" w:cs="Times New Roman"/>
                <w:sz w:val="24"/>
                <w:szCs w:val="24"/>
                <w:lang w:eastAsia="el-GR"/>
              </w:rPr>
              <w:t>6,31%</w:t>
            </w:r>
          </w:p>
        </w:tc>
        <w:tc>
          <w:tcPr>
            <w:tcW w:w="1908" w:type="dxa"/>
            <w:tcBorders>
              <w:top w:val="nil"/>
              <w:left w:val="nil"/>
              <w:bottom w:val="single" w:sz="4" w:space="0" w:color="auto"/>
              <w:right w:val="single" w:sz="4" w:space="0" w:color="auto"/>
            </w:tcBorders>
            <w:shd w:val="clear" w:color="auto" w:fill="auto"/>
            <w:noWrap/>
            <w:vAlign w:val="bottom"/>
            <w:hideMark/>
          </w:tcPr>
          <w:p w:rsidR="002A22CC" w:rsidRPr="002A22CC" w:rsidRDefault="002A22CC" w:rsidP="000E030C">
            <w:pPr>
              <w:spacing w:before="120" w:after="120" w:line="240" w:lineRule="auto"/>
              <w:jc w:val="both"/>
              <w:rPr>
                <w:rFonts w:ascii="Times New Roman" w:eastAsia="Times New Roman" w:hAnsi="Times New Roman" w:cs="Times New Roman"/>
                <w:sz w:val="24"/>
                <w:szCs w:val="24"/>
                <w:lang w:eastAsia="el-GR"/>
              </w:rPr>
            </w:pPr>
            <w:r w:rsidRPr="002A22CC">
              <w:rPr>
                <w:rFonts w:ascii="Times New Roman" w:eastAsia="Times New Roman" w:hAnsi="Times New Roman" w:cs="Times New Roman"/>
                <w:sz w:val="24"/>
                <w:szCs w:val="24"/>
                <w:lang w:eastAsia="el-GR"/>
              </w:rPr>
              <w:t>12%</w:t>
            </w:r>
          </w:p>
        </w:tc>
      </w:tr>
      <w:tr w:rsidR="002A22CC" w:rsidRPr="002A22CC" w:rsidTr="000C6521">
        <w:trPr>
          <w:trHeight w:val="360"/>
        </w:trPr>
        <w:tc>
          <w:tcPr>
            <w:tcW w:w="1117" w:type="dxa"/>
            <w:tcBorders>
              <w:top w:val="nil"/>
              <w:left w:val="single" w:sz="4" w:space="0" w:color="auto"/>
              <w:bottom w:val="single" w:sz="4" w:space="0" w:color="auto"/>
              <w:right w:val="single" w:sz="4" w:space="0" w:color="auto"/>
            </w:tcBorders>
            <w:shd w:val="clear" w:color="auto" w:fill="auto"/>
            <w:noWrap/>
            <w:vAlign w:val="bottom"/>
            <w:hideMark/>
          </w:tcPr>
          <w:p w:rsidR="002A22CC" w:rsidRPr="002A22CC" w:rsidRDefault="002A22CC" w:rsidP="000E030C">
            <w:pPr>
              <w:spacing w:before="120" w:after="120" w:line="240" w:lineRule="auto"/>
              <w:jc w:val="both"/>
              <w:rPr>
                <w:rFonts w:ascii="Times New Roman" w:eastAsia="Times New Roman" w:hAnsi="Times New Roman" w:cs="Times New Roman"/>
                <w:b/>
                <w:bCs/>
                <w:sz w:val="24"/>
                <w:szCs w:val="24"/>
                <w:lang w:eastAsia="el-GR"/>
              </w:rPr>
            </w:pPr>
            <w:r w:rsidRPr="002A22CC">
              <w:rPr>
                <w:rFonts w:ascii="Times New Roman" w:eastAsia="Times New Roman" w:hAnsi="Times New Roman" w:cs="Times New Roman"/>
                <w:b/>
                <w:bCs/>
                <w:sz w:val="24"/>
                <w:szCs w:val="24"/>
                <w:lang w:eastAsia="el-GR"/>
              </w:rPr>
              <w:t>ΦΕΦΝΠ</w:t>
            </w:r>
          </w:p>
        </w:tc>
        <w:tc>
          <w:tcPr>
            <w:tcW w:w="1840" w:type="dxa"/>
            <w:tcBorders>
              <w:top w:val="nil"/>
              <w:left w:val="nil"/>
              <w:bottom w:val="single" w:sz="4" w:space="0" w:color="auto"/>
              <w:right w:val="single" w:sz="4" w:space="0" w:color="auto"/>
            </w:tcBorders>
            <w:shd w:val="clear" w:color="auto" w:fill="auto"/>
            <w:noWrap/>
            <w:vAlign w:val="bottom"/>
            <w:hideMark/>
          </w:tcPr>
          <w:p w:rsidR="002A22CC" w:rsidRPr="002A22CC" w:rsidRDefault="002A22CC" w:rsidP="000E030C">
            <w:pPr>
              <w:spacing w:before="120" w:after="120" w:line="240" w:lineRule="auto"/>
              <w:jc w:val="both"/>
              <w:rPr>
                <w:rFonts w:ascii="Times New Roman" w:eastAsia="Times New Roman" w:hAnsi="Times New Roman" w:cs="Times New Roman"/>
                <w:sz w:val="24"/>
                <w:szCs w:val="24"/>
                <w:lang w:eastAsia="el-GR"/>
              </w:rPr>
            </w:pPr>
            <w:r w:rsidRPr="002A22CC">
              <w:rPr>
                <w:rFonts w:ascii="Times New Roman" w:eastAsia="Times New Roman" w:hAnsi="Times New Roman" w:cs="Times New Roman"/>
                <w:sz w:val="24"/>
                <w:szCs w:val="24"/>
                <w:lang w:eastAsia="el-GR"/>
              </w:rPr>
              <w:t>13.184</w:t>
            </w:r>
          </w:p>
        </w:tc>
        <w:tc>
          <w:tcPr>
            <w:tcW w:w="2320" w:type="dxa"/>
            <w:tcBorders>
              <w:top w:val="nil"/>
              <w:left w:val="nil"/>
              <w:bottom w:val="single" w:sz="4" w:space="0" w:color="auto"/>
              <w:right w:val="single" w:sz="4" w:space="0" w:color="auto"/>
            </w:tcBorders>
            <w:shd w:val="clear" w:color="auto" w:fill="auto"/>
            <w:noWrap/>
            <w:vAlign w:val="bottom"/>
            <w:hideMark/>
          </w:tcPr>
          <w:p w:rsidR="002A22CC" w:rsidRPr="002A22CC" w:rsidRDefault="002A22CC" w:rsidP="000E030C">
            <w:pPr>
              <w:spacing w:before="120" w:after="120" w:line="240" w:lineRule="auto"/>
              <w:jc w:val="both"/>
              <w:rPr>
                <w:rFonts w:ascii="Times New Roman" w:eastAsia="Times New Roman" w:hAnsi="Times New Roman" w:cs="Times New Roman"/>
                <w:sz w:val="24"/>
                <w:szCs w:val="24"/>
                <w:lang w:eastAsia="el-GR"/>
              </w:rPr>
            </w:pPr>
            <w:r w:rsidRPr="002A22CC">
              <w:rPr>
                <w:rFonts w:ascii="Times New Roman" w:eastAsia="Times New Roman" w:hAnsi="Times New Roman" w:cs="Times New Roman"/>
                <w:sz w:val="24"/>
                <w:szCs w:val="24"/>
                <w:lang w:eastAsia="el-GR"/>
              </w:rPr>
              <w:t>1.133</w:t>
            </w:r>
          </w:p>
        </w:tc>
        <w:tc>
          <w:tcPr>
            <w:tcW w:w="1320" w:type="dxa"/>
            <w:tcBorders>
              <w:top w:val="nil"/>
              <w:left w:val="nil"/>
              <w:bottom w:val="single" w:sz="4" w:space="0" w:color="auto"/>
              <w:right w:val="single" w:sz="4" w:space="0" w:color="auto"/>
            </w:tcBorders>
            <w:shd w:val="clear" w:color="auto" w:fill="auto"/>
            <w:noWrap/>
            <w:vAlign w:val="bottom"/>
            <w:hideMark/>
          </w:tcPr>
          <w:p w:rsidR="002A22CC" w:rsidRPr="002A22CC" w:rsidRDefault="002A22CC" w:rsidP="000E030C">
            <w:pPr>
              <w:spacing w:before="120" w:after="120" w:line="240" w:lineRule="auto"/>
              <w:jc w:val="both"/>
              <w:rPr>
                <w:rFonts w:ascii="Times New Roman" w:eastAsia="Times New Roman" w:hAnsi="Times New Roman" w:cs="Times New Roman"/>
                <w:sz w:val="24"/>
                <w:szCs w:val="24"/>
                <w:lang w:eastAsia="el-GR"/>
              </w:rPr>
            </w:pPr>
            <w:r w:rsidRPr="002A22CC">
              <w:rPr>
                <w:rFonts w:ascii="Times New Roman" w:eastAsia="Times New Roman" w:hAnsi="Times New Roman" w:cs="Times New Roman"/>
                <w:sz w:val="24"/>
                <w:szCs w:val="24"/>
                <w:lang w:eastAsia="el-GR"/>
              </w:rPr>
              <w:t>8,60%</w:t>
            </w:r>
          </w:p>
        </w:tc>
        <w:tc>
          <w:tcPr>
            <w:tcW w:w="1908" w:type="dxa"/>
            <w:tcBorders>
              <w:top w:val="nil"/>
              <w:left w:val="nil"/>
              <w:bottom w:val="single" w:sz="4" w:space="0" w:color="auto"/>
              <w:right w:val="single" w:sz="4" w:space="0" w:color="auto"/>
            </w:tcBorders>
            <w:shd w:val="clear" w:color="auto" w:fill="auto"/>
            <w:noWrap/>
            <w:vAlign w:val="bottom"/>
            <w:hideMark/>
          </w:tcPr>
          <w:p w:rsidR="002A22CC" w:rsidRPr="002A22CC" w:rsidRDefault="002A22CC" w:rsidP="000E030C">
            <w:pPr>
              <w:spacing w:before="120" w:after="120" w:line="240" w:lineRule="auto"/>
              <w:jc w:val="both"/>
              <w:rPr>
                <w:rFonts w:ascii="Times New Roman" w:eastAsia="Times New Roman" w:hAnsi="Times New Roman" w:cs="Times New Roman"/>
                <w:sz w:val="24"/>
                <w:szCs w:val="24"/>
                <w:lang w:eastAsia="el-GR"/>
              </w:rPr>
            </w:pPr>
            <w:r w:rsidRPr="002A22CC">
              <w:rPr>
                <w:rFonts w:ascii="Times New Roman" w:eastAsia="Times New Roman" w:hAnsi="Times New Roman" w:cs="Times New Roman"/>
                <w:sz w:val="24"/>
                <w:szCs w:val="24"/>
                <w:lang w:eastAsia="el-GR"/>
              </w:rPr>
              <w:t>21,30%</w:t>
            </w:r>
          </w:p>
        </w:tc>
      </w:tr>
      <w:tr w:rsidR="002A22CC" w:rsidRPr="002A22CC" w:rsidTr="000C6521">
        <w:trPr>
          <w:trHeight w:val="330"/>
        </w:trPr>
        <w:tc>
          <w:tcPr>
            <w:tcW w:w="1117" w:type="dxa"/>
            <w:tcBorders>
              <w:top w:val="nil"/>
              <w:left w:val="single" w:sz="4" w:space="0" w:color="auto"/>
              <w:bottom w:val="single" w:sz="4" w:space="0" w:color="auto"/>
              <w:right w:val="single" w:sz="4" w:space="0" w:color="auto"/>
            </w:tcBorders>
            <w:shd w:val="clear" w:color="auto" w:fill="auto"/>
            <w:noWrap/>
            <w:vAlign w:val="bottom"/>
            <w:hideMark/>
          </w:tcPr>
          <w:p w:rsidR="002A22CC" w:rsidRPr="002A22CC" w:rsidRDefault="002A22CC" w:rsidP="000E030C">
            <w:pPr>
              <w:spacing w:before="120" w:after="120" w:line="240" w:lineRule="auto"/>
              <w:jc w:val="both"/>
              <w:rPr>
                <w:rFonts w:ascii="Times New Roman" w:eastAsia="Times New Roman" w:hAnsi="Times New Roman" w:cs="Times New Roman"/>
                <w:b/>
                <w:bCs/>
                <w:sz w:val="24"/>
                <w:szCs w:val="24"/>
                <w:lang w:eastAsia="el-GR"/>
              </w:rPr>
            </w:pPr>
            <w:r w:rsidRPr="002A22CC">
              <w:rPr>
                <w:rFonts w:ascii="Times New Roman" w:eastAsia="Times New Roman" w:hAnsi="Times New Roman" w:cs="Times New Roman"/>
                <w:b/>
                <w:bCs/>
                <w:sz w:val="24"/>
                <w:szCs w:val="24"/>
                <w:lang w:eastAsia="el-GR"/>
              </w:rPr>
              <w:t>ΕΝΦΙΑ</w:t>
            </w:r>
          </w:p>
        </w:tc>
        <w:tc>
          <w:tcPr>
            <w:tcW w:w="1840" w:type="dxa"/>
            <w:tcBorders>
              <w:top w:val="nil"/>
              <w:left w:val="nil"/>
              <w:bottom w:val="single" w:sz="4" w:space="0" w:color="auto"/>
              <w:right w:val="single" w:sz="4" w:space="0" w:color="auto"/>
            </w:tcBorders>
            <w:shd w:val="clear" w:color="auto" w:fill="auto"/>
            <w:noWrap/>
            <w:vAlign w:val="bottom"/>
            <w:hideMark/>
          </w:tcPr>
          <w:p w:rsidR="002A22CC" w:rsidRPr="002A22CC" w:rsidRDefault="002A22CC" w:rsidP="000E030C">
            <w:pPr>
              <w:spacing w:before="120" w:after="120" w:line="240" w:lineRule="auto"/>
              <w:jc w:val="both"/>
              <w:rPr>
                <w:rFonts w:ascii="Times New Roman" w:eastAsia="Times New Roman" w:hAnsi="Times New Roman" w:cs="Times New Roman"/>
                <w:sz w:val="24"/>
                <w:szCs w:val="24"/>
                <w:lang w:eastAsia="el-GR"/>
              </w:rPr>
            </w:pPr>
            <w:r w:rsidRPr="002A22CC">
              <w:rPr>
                <w:rFonts w:ascii="Times New Roman" w:eastAsia="Times New Roman" w:hAnsi="Times New Roman" w:cs="Times New Roman"/>
                <w:sz w:val="24"/>
                <w:szCs w:val="24"/>
                <w:lang w:eastAsia="el-GR"/>
              </w:rPr>
              <w:t>3.512</w:t>
            </w:r>
          </w:p>
        </w:tc>
        <w:tc>
          <w:tcPr>
            <w:tcW w:w="2320" w:type="dxa"/>
            <w:tcBorders>
              <w:top w:val="nil"/>
              <w:left w:val="nil"/>
              <w:bottom w:val="single" w:sz="4" w:space="0" w:color="auto"/>
              <w:right w:val="single" w:sz="4" w:space="0" w:color="auto"/>
            </w:tcBorders>
            <w:shd w:val="clear" w:color="auto" w:fill="auto"/>
            <w:noWrap/>
            <w:vAlign w:val="bottom"/>
            <w:hideMark/>
          </w:tcPr>
          <w:p w:rsidR="002A22CC" w:rsidRPr="002A22CC" w:rsidRDefault="002A22CC" w:rsidP="000E030C">
            <w:pPr>
              <w:spacing w:before="120" w:after="120" w:line="240" w:lineRule="auto"/>
              <w:jc w:val="both"/>
              <w:rPr>
                <w:rFonts w:ascii="Times New Roman" w:eastAsia="Times New Roman" w:hAnsi="Times New Roman" w:cs="Times New Roman"/>
                <w:sz w:val="24"/>
                <w:szCs w:val="24"/>
                <w:lang w:eastAsia="el-GR"/>
              </w:rPr>
            </w:pPr>
            <w:r w:rsidRPr="002A22CC">
              <w:rPr>
                <w:rFonts w:ascii="Times New Roman" w:eastAsia="Times New Roman" w:hAnsi="Times New Roman" w:cs="Times New Roman"/>
                <w:sz w:val="24"/>
                <w:szCs w:val="24"/>
                <w:lang w:eastAsia="el-GR"/>
              </w:rPr>
              <w:t>164</w:t>
            </w:r>
          </w:p>
        </w:tc>
        <w:tc>
          <w:tcPr>
            <w:tcW w:w="1320" w:type="dxa"/>
            <w:tcBorders>
              <w:top w:val="nil"/>
              <w:left w:val="nil"/>
              <w:bottom w:val="single" w:sz="4" w:space="0" w:color="auto"/>
              <w:right w:val="single" w:sz="4" w:space="0" w:color="auto"/>
            </w:tcBorders>
            <w:shd w:val="clear" w:color="auto" w:fill="auto"/>
            <w:noWrap/>
            <w:vAlign w:val="bottom"/>
            <w:hideMark/>
          </w:tcPr>
          <w:p w:rsidR="002A22CC" w:rsidRPr="002A22CC" w:rsidRDefault="002A22CC" w:rsidP="000E030C">
            <w:pPr>
              <w:spacing w:before="120" w:after="120" w:line="240" w:lineRule="auto"/>
              <w:jc w:val="both"/>
              <w:rPr>
                <w:rFonts w:ascii="Times New Roman" w:eastAsia="Times New Roman" w:hAnsi="Times New Roman" w:cs="Times New Roman"/>
                <w:sz w:val="24"/>
                <w:szCs w:val="24"/>
                <w:lang w:eastAsia="el-GR"/>
              </w:rPr>
            </w:pPr>
            <w:r w:rsidRPr="002A22CC">
              <w:rPr>
                <w:rFonts w:ascii="Times New Roman" w:eastAsia="Times New Roman" w:hAnsi="Times New Roman" w:cs="Times New Roman"/>
                <w:sz w:val="24"/>
                <w:szCs w:val="24"/>
                <w:lang w:eastAsia="el-GR"/>
              </w:rPr>
              <w:t>4,67%</w:t>
            </w:r>
          </w:p>
        </w:tc>
        <w:tc>
          <w:tcPr>
            <w:tcW w:w="1908" w:type="dxa"/>
            <w:tcBorders>
              <w:top w:val="nil"/>
              <w:left w:val="nil"/>
              <w:bottom w:val="single" w:sz="4" w:space="0" w:color="auto"/>
              <w:right w:val="single" w:sz="4" w:space="0" w:color="auto"/>
            </w:tcBorders>
            <w:shd w:val="clear" w:color="auto" w:fill="auto"/>
            <w:noWrap/>
            <w:vAlign w:val="bottom"/>
            <w:hideMark/>
          </w:tcPr>
          <w:p w:rsidR="002A22CC" w:rsidRPr="002A22CC" w:rsidRDefault="002A22CC" w:rsidP="000E030C">
            <w:pPr>
              <w:spacing w:before="120" w:after="120" w:line="240" w:lineRule="auto"/>
              <w:jc w:val="both"/>
              <w:rPr>
                <w:rFonts w:ascii="Times New Roman" w:eastAsia="Times New Roman" w:hAnsi="Times New Roman" w:cs="Times New Roman"/>
                <w:sz w:val="24"/>
                <w:szCs w:val="24"/>
                <w:lang w:eastAsia="el-GR"/>
              </w:rPr>
            </w:pPr>
            <w:r w:rsidRPr="002A22CC">
              <w:rPr>
                <w:rFonts w:ascii="Times New Roman" w:eastAsia="Times New Roman" w:hAnsi="Times New Roman" w:cs="Times New Roman"/>
                <w:sz w:val="24"/>
                <w:szCs w:val="24"/>
                <w:lang w:eastAsia="el-GR"/>
              </w:rPr>
              <w:t>11,30%</w:t>
            </w:r>
          </w:p>
        </w:tc>
      </w:tr>
    </w:tbl>
    <w:p w:rsidR="002A22CC" w:rsidRPr="00D021AD" w:rsidRDefault="002A22CC" w:rsidP="000E030C">
      <w:pPr>
        <w:keepNext/>
        <w:keepLines/>
        <w:spacing w:before="120" w:after="120" w:line="240" w:lineRule="auto"/>
        <w:jc w:val="both"/>
        <w:outlineLvl w:val="1"/>
        <w:rPr>
          <w:rFonts w:ascii="Times New Roman" w:hAnsi="Times New Roman" w:cs="Times New Roman"/>
          <w:sz w:val="24"/>
          <w:szCs w:val="24"/>
        </w:rPr>
      </w:pPr>
    </w:p>
    <w:p w:rsidR="00DE63DB" w:rsidRDefault="00C413BF" w:rsidP="00DE63DB">
      <w:pPr>
        <w:keepNext/>
        <w:keepLines/>
        <w:spacing w:before="120" w:after="120" w:line="240" w:lineRule="auto"/>
        <w:jc w:val="both"/>
        <w:outlineLvl w:val="1"/>
        <w:rPr>
          <w:rFonts w:ascii="Times New Roman" w:hAnsi="Times New Roman" w:cs="Times New Roman"/>
          <w:sz w:val="24"/>
          <w:szCs w:val="24"/>
        </w:rPr>
      </w:pPr>
      <w:r w:rsidRPr="00D021AD">
        <w:rPr>
          <w:rFonts w:ascii="Times New Roman" w:hAnsi="Times New Roman" w:cs="Times New Roman"/>
          <w:sz w:val="24"/>
          <w:szCs w:val="24"/>
        </w:rPr>
        <w:t>Παρατηρούνται επίσης ορισμένες λαθροχειρίες. Ενώ τα έσοδα των ΚΑΠ αποτελούν ποσοστιαία συμμετοχή σε συγκεκριμένους φόρους, τα έσοδα των φόρων αυξάνονται</w:t>
      </w:r>
      <w:r w:rsidR="00DE63DB">
        <w:rPr>
          <w:rFonts w:ascii="Times New Roman" w:hAnsi="Times New Roman" w:cs="Times New Roman"/>
          <w:sz w:val="24"/>
          <w:szCs w:val="24"/>
        </w:rPr>
        <w:t>,</w:t>
      </w:r>
      <w:r w:rsidRPr="00D021AD">
        <w:rPr>
          <w:rFonts w:ascii="Times New Roman" w:hAnsi="Times New Roman" w:cs="Times New Roman"/>
          <w:sz w:val="24"/>
          <w:szCs w:val="24"/>
        </w:rPr>
        <w:t xml:space="preserve"> αλλά των δήμων μειώνονται!</w:t>
      </w:r>
      <w:r w:rsidR="00DE63DB">
        <w:rPr>
          <w:rFonts w:ascii="Times New Roman" w:hAnsi="Times New Roman" w:cs="Times New Roman"/>
          <w:sz w:val="24"/>
          <w:szCs w:val="24"/>
        </w:rPr>
        <w:t xml:space="preserve"> </w:t>
      </w:r>
    </w:p>
    <w:p w:rsidR="002A22CC" w:rsidRPr="002A22CC" w:rsidRDefault="002A22CC" w:rsidP="00DE63DB">
      <w:pPr>
        <w:keepNext/>
        <w:keepLines/>
        <w:spacing w:before="120" w:after="120" w:line="240" w:lineRule="auto"/>
        <w:jc w:val="both"/>
        <w:outlineLvl w:val="1"/>
        <w:rPr>
          <w:rFonts w:ascii="Times New Roman" w:hAnsi="Times New Roman" w:cs="Times New Roman"/>
          <w:sz w:val="24"/>
          <w:szCs w:val="24"/>
        </w:rPr>
      </w:pPr>
      <w:r w:rsidRPr="002A22CC">
        <w:rPr>
          <w:rFonts w:ascii="Times New Roman" w:hAnsi="Times New Roman" w:cs="Times New Roman"/>
          <w:sz w:val="24"/>
          <w:szCs w:val="24"/>
        </w:rPr>
        <w:t xml:space="preserve">Σύμφωνα με τον Κρατικό Προϋπολογισμό 2015 τα έσοδα από τον Φόρο Εισοδήματος Φυσικών και Νομικών Προσώπων αναμένεται να αυξηθούν κατά 406 εκατ. € ή 2,3%. Αντίθετα, τα έσοδα των δήμων, που αποτελούν ποσοστιαία συμμετοχή στον εν λόγω φόρο, μειώνονται. </w:t>
      </w:r>
    </w:p>
    <w:p w:rsidR="002A22CC" w:rsidRPr="002A22CC" w:rsidRDefault="002A22CC" w:rsidP="000E030C">
      <w:pPr>
        <w:spacing w:before="120" w:after="120" w:line="240" w:lineRule="auto"/>
        <w:contextualSpacing/>
        <w:jc w:val="both"/>
        <w:rPr>
          <w:rFonts w:ascii="Times New Roman" w:hAnsi="Times New Roman" w:cs="Times New Roman"/>
          <w:sz w:val="24"/>
          <w:szCs w:val="24"/>
        </w:rPr>
      </w:pPr>
      <w:r w:rsidRPr="002A22CC">
        <w:rPr>
          <w:rFonts w:ascii="Times New Roman" w:hAnsi="Times New Roman" w:cs="Times New Roman"/>
          <w:sz w:val="24"/>
          <w:szCs w:val="24"/>
        </w:rPr>
        <w:t xml:space="preserve">Το ίδιο παρατηρείται και με τον ΕΝΦΙΑ. Ενώ τα έσοδα από τους φόρους περιουσίας αυξάνονται (κατά 80 εκατ. € ή 2,3%) τα αντίστοιχα έσοδα των δήμων μειώνονται. </w:t>
      </w:r>
    </w:p>
    <w:p w:rsidR="002A22CC" w:rsidRPr="00D021AD" w:rsidRDefault="002A22CC" w:rsidP="000E030C">
      <w:pPr>
        <w:spacing w:before="120" w:after="120" w:line="240" w:lineRule="auto"/>
        <w:contextualSpacing/>
        <w:jc w:val="both"/>
        <w:rPr>
          <w:rFonts w:ascii="Times New Roman" w:hAnsi="Times New Roman" w:cs="Times New Roman"/>
          <w:sz w:val="24"/>
          <w:szCs w:val="24"/>
        </w:rPr>
      </w:pPr>
      <w:r w:rsidRPr="002A22CC">
        <w:rPr>
          <w:rFonts w:ascii="Times New Roman" w:hAnsi="Times New Roman" w:cs="Times New Roman"/>
          <w:sz w:val="24"/>
          <w:szCs w:val="24"/>
        </w:rPr>
        <w:t xml:space="preserve">Περίπου το ίδιο φαινόμενο παρατηρείται και στο ΦΠΑ που μία αύξηση 519 εκατ. € ή 3,7% αντιστοιχεί σε 0,9 εκατ. € για τους δήμους ή ποσοστιαία αύξηση 0,17%. </w:t>
      </w:r>
    </w:p>
    <w:p w:rsidR="00C413BF" w:rsidRPr="002A22CC" w:rsidRDefault="00833BD9" w:rsidP="000E030C">
      <w:pPr>
        <w:spacing w:before="120" w:after="120" w:line="240" w:lineRule="auto"/>
        <w:contextualSpacing/>
        <w:jc w:val="both"/>
        <w:rPr>
          <w:rFonts w:ascii="Times New Roman" w:hAnsi="Times New Roman" w:cs="Times New Roman"/>
          <w:sz w:val="24"/>
          <w:szCs w:val="24"/>
        </w:rPr>
      </w:pPr>
      <w:r w:rsidRPr="00D021AD">
        <w:rPr>
          <w:rFonts w:ascii="Times New Roman" w:hAnsi="Times New Roman" w:cs="Times New Roman"/>
          <w:sz w:val="24"/>
          <w:szCs w:val="24"/>
        </w:rPr>
        <w:t>Υπενθυμίζεται</w:t>
      </w:r>
      <w:r w:rsidR="00C413BF" w:rsidRPr="00D021AD">
        <w:rPr>
          <w:rFonts w:ascii="Times New Roman" w:hAnsi="Times New Roman" w:cs="Times New Roman"/>
          <w:sz w:val="24"/>
          <w:szCs w:val="24"/>
        </w:rPr>
        <w:t xml:space="preserve"> ότι σύμφωνα με το Νόμο 3852/2010 τα έσοδα των ΚΑΠ υπολογίζονται στο σύνολο των εσόδων του Φόρου εισοδήματος και του ΦΠΑ. Παρόλα αυτά στους ΚΑΠ του 2015 δεν έχουν υπολογιστεί τα </w:t>
      </w:r>
      <w:r w:rsidR="00DE63DB">
        <w:rPr>
          <w:rFonts w:ascii="Times New Roman" w:hAnsi="Times New Roman" w:cs="Times New Roman"/>
          <w:sz w:val="24"/>
          <w:szCs w:val="24"/>
        </w:rPr>
        <w:t xml:space="preserve">έσοδα από </w:t>
      </w:r>
      <w:r w:rsidR="00C413BF" w:rsidRPr="00D021AD">
        <w:rPr>
          <w:rFonts w:ascii="Times New Roman" w:hAnsi="Times New Roman" w:cs="Times New Roman"/>
          <w:sz w:val="24"/>
          <w:szCs w:val="24"/>
        </w:rPr>
        <w:t>Π</w:t>
      </w:r>
      <w:r w:rsidR="00DE63DB">
        <w:rPr>
          <w:rFonts w:ascii="Times New Roman" w:hAnsi="Times New Roman" w:cs="Times New Roman"/>
          <w:sz w:val="24"/>
          <w:szCs w:val="24"/>
        </w:rPr>
        <w:t xml:space="preserve">αρελθόντα </w:t>
      </w:r>
      <w:r w:rsidR="00C413BF" w:rsidRPr="00D021AD">
        <w:rPr>
          <w:rFonts w:ascii="Times New Roman" w:hAnsi="Times New Roman" w:cs="Times New Roman"/>
          <w:sz w:val="24"/>
          <w:szCs w:val="24"/>
        </w:rPr>
        <w:t>Ο</w:t>
      </w:r>
      <w:r w:rsidR="00DE63DB">
        <w:rPr>
          <w:rFonts w:ascii="Times New Roman" w:hAnsi="Times New Roman" w:cs="Times New Roman"/>
          <w:sz w:val="24"/>
          <w:szCs w:val="24"/>
        </w:rPr>
        <w:t>ικονομικά Έτη (ΠΟΕ)</w:t>
      </w:r>
      <w:r w:rsidR="00C413BF" w:rsidRPr="00D021AD">
        <w:rPr>
          <w:rFonts w:ascii="Times New Roman" w:hAnsi="Times New Roman" w:cs="Times New Roman"/>
          <w:sz w:val="24"/>
          <w:szCs w:val="24"/>
        </w:rPr>
        <w:t xml:space="preserve"> του φόρου εισοδήματος και του ΦΠΑ. </w:t>
      </w:r>
    </w:p>
    <w:p w:rsidR="002A22CC" w:rsidRPr="00D021AD" w:rsidRDefault="002A22CC" w:rsidP="000E030C">
      <w:pPr>
        <w:spacing w:before="120" w:after="120" w:line="240" w:lineRule="auto"/>
        <w:contextualSpacing/>
        <w:jc w:val="both"/>
        <w:rPr>
          <w:rFonts w:ascii="Times New Roman" w:hAnsi="Times New Roman" w:cs="Times New Roman"/>
          <w:sz w:val="24"/>
          <w:szCs w:val="24"/>
        </w:rPr>
      </w:pPr>
      <w:r w:rsidRPr="002A22CC">
        <w:rPr>
          <w:rFonts w:ascii="Times New Roman" w:hAnsi="Times New Roman" w:cs="Times New Roman"/>
          <w:sz w:val="24"/>
          <w:szCs w:val="24"/>
        </w:rPr>
        <w:t xml:space="preserve">Τα έσοδα Π.Ο.Ε. των αμέσων φόρων αναμένεται να ανέλθουν σε 2.474 εκατ. €, αύξηση 17,5% σε σχέση με το 2014 και τα Π.Ο.Ε. των εμμέσων φόρων αναμένεται να ανέλθουν σε 756 εκατ. €, αύξηση 51,1%. Παρά το ότι το Γενικό Λογιστήριο του Κράτους επανειλημμένα έχει παραδεχθεί το δίκαιο του αιτήματος, σε κανένα από τα ποσά των ΠΟΕ δεν φαίνεται να συμμετέχει η ΤΑ. </w:t>
      </w:r>
    </w:p>
    <w:p w:rsidR="004C68B8" w:rsidRDefault="004C68B8" w:rsidP="000E030C">
      <w:pPr>
        <w:autoSpaceDE w:val="0"/>
        <w:autoSpaceDN w:val="0"/>
        <w:adjustRightInd w:val="0"/>
        <w:spacing w:before="120" w:after="120" w:line="240" w:lineRule="auto"/>
        <w:jc w:val="both"/>
        <w:rPr>
          <w:rFonts w:ascii="Times New Roman" w:hAnsi="Times New Roman" w:cs="Times New Roman"/>
          <w:color w:val="000000"/>
          <w:sz w:val="24"/>
          <w:szCs w:val="24"/>
        </w:rPr>
      </w:pPr>
    </w:p>
    <w:p w:rsidR="002A22CC" w:rsidRPr="002A22CC" w:rsidRDefault="00C413BF" w:rsidP="000E030C">
      <w:pPr>
        <w:autoSpaceDE w:val="0"/>
        <w:autoSpaceDN w:val="0"/>
        <w:adjustRightInd w:val="0"/>
        <w:spacing w:before="120" w:after="120" w:line="240" w:lineRule="auto"/>
        <w:jc w:val="both"/>
        <w:rPr>
          <w:rFonts w:ascii="Times New Roman" w:hAnsi="Times New Roman" w:cs="Times New Roman"/>
          <w:color w:val="000000"/>
          <w:sz w:val="24"/>
          <w:szCs w:val="24"/>
        </w:rPr>
      </w:pPr>
      <w:r w:rsidRPr="00D021AD">
        <w:rPr>
          <w:rFonts w:ascii="Times New Roman" w:hAnsi="Times New Roman" w:cs="Times New Roman"/>
          <w:color w:val="000000"/>
          <w:sz w:val="24"/>
          <w:szCs w:val="24"/>
        </w:rPr>
        <w:t>Ο</w:t>
      </w:r>
      <w:r w:rsidR="002A22CC" w:rsidRPr="002A22CC">
        <w:rPr>
          <w:rFonts w:ascii="Times New Roman" w:hAnsi="Times New Roman" w:cs="Times New Roman"/>
          <w:color w:val="000000"/>
          <w:sz w:val="24"/>
          <w:szCs w:val="24"/>
        </w:rPr>
        <w:t>ι δήμοι, σε μακροοικονομικό επίπεδο, παρουσιάζουν:</w:t>
      </w:r>
    </w:p>
    <w:p w:rsidR="002A22CC" w:rsidRPr="002A22CC" w:rsidRDefault="002A22CC" w:rsidP="000E030C">
      <w:pPr>
        <w:numPr>
          <w:ilvl w:val="0"/>
          <w:numId w:val="2"/>
        </w:numPr>
        <w:autoSpaceDE w:val="0"/>
        <w:autoSpaceDN w:val="0"/>
        <w:adjustRightInd w:val="0"/>
        <w:spacing w:before="120" w:after="120" w:line="240" w:lineRule="auto"/>
        <w:jc w:val="both"/>
        <w:rPr>
          <w:rFonts w:ascii="Times New Roman" w:hAnsi="Times New Roman" w:cs="Times New Roman"/>
          <w:color w:val="000000"/>
          <w:sz w:val="24"/>
          <w:szCs w:val="24"/>
        </w:rPr>
      </w:pPr>
      <w:r w:rsidRPr="002A22CC">
        <w:rPr>
          <w:rFonts w:ascii="Times New Roman" w:hAnsi="Times New Roman" w:cs="Times New Roman"/>
          <w:color w:val="000000"/>
          <w:sz w:val="24"/>
          <w:szCs w:val="24"/>
        </w:rPr>
        <w:t>Θετικά οικονομικά αποτελέσματα, που ξ</w:t>
      </w:r>
      <w:r w:rsidR="00C413BF" w:rsidRPr="00D021AD">
        <w:rPr>
          <w:rFonts w:ascii="Times New Roman" w:hAnsi="Times New Roman" w:cs="Times New Roman"/>
          <w:color w:val="000000"/>
          <w:sz w:val="24"/>
          <w:szCs w:val="24"/>
        </w:rPr>
        <w:t>επερνούν τις προσδοκίες του Μεσοπρόθεσμου Προγράμματος Δημοσιονομικής Σταθερότητας</w:t>
      </w:r>
    </w:p>
    <w:p w:rsidR="002A22CC" w:rsidRPr="002A22CC" w:rsidRDefault="002A22CC" w:rsidP="000E030C">
      <w:pPr>
        <w:numPr>
          <w:ilvl w:val="0"/>
          <w:numId w:val="2"/>
        </w:numPr>
        <w:autoSpaceDE w:val="0"/>
        <w:autoSpaceDN w:val="0"/>
        <w:adjustRightInd w:val="0"/>
        <w:spacing w:before="120" w:after="120" w:line="240" w:lineRule="auto"/>
        <w:jc w:val="both"/>
        <w:rPr>
          <w:rFonts w:ascii="Times New Roman" w:hAnsi="Times New Roman" w:cs="Times New Roman"/>
          <w:color w:val="000000"/>
          <w:sz w:val="24"/>
          <w:szCs w:val="24"/>
        </w:rPr>
      </w:pPr>
      <w:r w:rsidRPr="002A22CC">
        <w:rPr>
          <w:rFonts w:ascii="Times New Roman" w:hAnsi="Times New Roman" w:cs="Times New Roman"/>
          <w:color w:val="000000"/>
          <w:sz w:val="24"/>
          <w:szCs w:val="24"/>
        </w:rPr>
        <w:t>Αποτελεσματική διαχείριση κι με αυτό τον τρόπο συνεισφέρουν στη δημιουργία του πρωτογενούς πλεονάσματος,</w:t>
      </w:r>
    </w:p>
    <w:p w:rsidR="002A22CC" w:rsidRPr="002A22CC" w:rsidRDefault="002A22CC" w:rsidP="000E030C">
      <w:pPr>
        <w:numPr>
          <w:ilvl w:val="0"/>
          <w:numId w:val="2"/>
        </w:numPr>
        <w:autoSpaceDE w:val="0"/>
        <w:autoSpaceDN w:val="0"/>
        <w:adjustRightInd w:val="0"/>
        <w:spacing w:before="120" w:after="120" w:line="240" w:lineRule="auto"/>
        <w:jc w:val="both"/>
        <w:rPr>
          <w:rFonts w:ascii="Times New Roman" w:hAnsi="Times New Roman" w:cs="Times New Roman"/>
          <w:color w:val="000000"/>
          <w:sz w:val="24"/>
          <w:szCs w:val="24"/>
        </w:rPr>
      </w:pPr>
      <w:r w:rsidRPr="002A22CC">
        <w:rPr>
          <w:rFonts w:ascii="Times New Roman" w:hAnsi="Times New Roman" w:cs="Times New Roman"/>
          <w:color w:val="000000"/>
          <w:sz w:val="24"/>
          <w:szCs w:val="24"/>
        </w:rPr>
        <w:t xml:space="preserve">Οικονομική σταθερότητα και </w:t>
      </w:r>
    </w:p>
    <w:p w:rsidR="002A22CC" w:rsidRPr="002A22CC" w:rsidRDefault="002A22CC" w:rsidP="000E030C">
      <w:pPr>
        <w:numPr>
          <w:ilvl w:val="0"/>
          <w:numId w:val="2"/>
        </w:numPr>
        <w:autoSpaceDE w:val="0"/>
        <w:autoSpaceDN w:val="0"/>
        <w:adjustRightInd w:val="0"/>
        <w:spacing w:before="120" w:after="120" w:line="240" w:lineRule="auto"/>
        <w:jc w:val="both"/>
        <w:rPr>
          <w:rFonts w:ascii="Times New Roman" w:hAnsi="Times New Roman" w:cs="Times New Roman"/>
          <w:color w:val="000000"/>
          <w:sz w:val="24"/>
          <w:szCs w:val="24"/>
        </w:rPr>
      </w:pPr>
      <w:r w:rsidRPr="002A22CC">
        <w:rPr>
          <w:rFonts w:ascii="Times New Roman" w:hAnsi="Times New Roman" w:cs="Times New Roman"/>
          <w:color w:val="000000"/>
          <w:sz w:val="24"/>
          <w:szCs w:val="24"/>
        </w:rPr>
        <w:t>Μείωση των υποχρεώσεων τους</w:t>
      </w:r>
    </w:p>
    <w:p w:rsidR="002A22CC" w:rsidRPr="002A22CC" w:rsidRDefault="002A22CC" w:rsidP="000E030C">
      <w:pPr>
        <w:autoSpaceDE w:val="0"/>
        <w:autoSpaceDN w:val="0"/>
        <w:adjustRightInd w:val="0"/>
        <w:spacing w:before="120" w:after="120" w:line="240" w:lineRule="auto"/>
        <w:jc w:val="both"/>
        <w:rPr>
          <w:rFonts w:ascii="Times New Roman" w:hAnsi="Times New Roman" w:cs="Times New Roman"/>
          <w:color w:val="000000"/>
          <w:sz w:val="24"/>
          <w:szCs w:val="24"/>
        </w:rPr>
      </w:pPr>
      <w:r w:rsidRPr="002A22CC">
        <w:rPr>
          <w:rFonts w:ascii="Times New Roman" w:hAnsi="Times New Roman" w:cs="Times New Roman"/>
          <w:color w:val="000000"/>
          <w:sz w:val="24"/>
          <w:szCs w:val="24"/>
        </w:rPr>
        <w:t xml:space="preserve">αντί να επιβραβεύονται βλέπουν να μειώνονται τα έσοδα τους από τις κρατικές επιχορηγήσεις α) σε απόλυτους αριθμούς, β) σε σχέση με τις αυξήσεις των φορολογικών εσόδων στα οποία συμμετέχουν οι ΚΑΠ και γ) σε σχέση με τα προβλεπόμενα από τον Ν. 3852/2010 έσοδα. </w:t>
      </w:r>
    </w:p>
    <w:p w:rsidR="002A22CC" w:rsidRPr="002A22CC" w:rsidRDefault="002A22CC" w:rsidP="000E030C">
      <w:pPr>
        <w:autoSpaceDE w:val="0"/>
        <w:autoSpaceDN w:val="0"/>
        <w:adjustRightInd w:val="0"/>
        <w:spacing w:before="120" w:after="120" w:line="240" w:lineRule="auto"/>
        <w:jc w:val="both"/>
        <w:rPr>
          <w:rFonts w:ascii="Times New Roman" w:hAnsi="Times New Roman" w:cs="Times New Roman"/>
          <w:color w:val="000000"/>
          <w:sz w:val="24"/>
          <w:szCs w:val="24"/>
        </w:rPr>
      </w:pPr>
      <w:r w:rsidRPr="002A22CC">
        <w:rPr>
          <w:rFonts w:ascii="Times New Roman" w:hAnsi="Times New Roman" w:cs="Times New Roman"/>
          <w:color w:val="000000"/>
          <w:sz w:val="24"/>
          <w:szCs w:val="24"/>
        </w:rPr>
        <w:t>Για την άρση αυτής της αδικίας προτείνουμε</w:t>
      </w:r>
    </w:p>
    <w:p w:rsidR="002A22CC" w:rsidRPr="002A22CC" w:rsidRDefault="002A22CC" w:rsidP="009935B4">
      <w:pPr>
        <w:numPr>
          <w:ilvl w:val="0"/>
          <w:numId w:val="3"/>
        </w:numPr>
        <w:tabs>
          <w:tab w:val="num" w:pos="0"/>
        </w:tabs>
        <w:spacing w:before="120" w:after="120" w:line="240" w:lineRule="auto"/>
        <w:ind w:left="0" w:right="-688" w:firstLine="0"/>
        <w:jc w:val="both"/>
        <w:rPr>
          <w:rFonts w:ascii="Times New Roman" w:hAnsi="Times New Roman" w:cs="Times New Roman"/>
          <w:b/>
          <w:sz w:val="24"/>
          <w:szCs w:val="24"/>
        </w:rPr>
      </w:pPr>
      <w:r w:rsidRPr="002A22CC">
        <w:rPr>
          <w:rFonts w:ascii="Times New Roman" w:hAnsi="Times New Roman" w:cs="Times New Roman"/>
          <w:b/>
          <w:sz w:val="24"/>
          <w:szCs w:val="24"/>
        </w:rPr>
        <w:t>Συμμετοχή στην αύξηση των εσόδων των φόρων που αποτελούν το χρηματοδοτικό καλάθι των ΚΑΠ, όπως ορίζει ο Ν. 3852/2010</w:t>
      </w:r>
    </w:p>
    <w:p w:rsidR="002A22CC" w:rsidRPr="002A22CC" w:rsidRDefault="002A22CC" w:rsidP="009935B4">
      <w:pPr>
        <w:numPr>
          <w:ilvl w:val="0"/>
          <w:numId w:val="3"/>
        </w:numPr>
        <w:tabs>
          <w:tab w:val="num" w:pos="0"/>
        </w:tabs>
        <w:spacing w:before="120" w:after="120" w:line="240" w:lineRule="auto"/>
        <w:ind w:left="0" w:right="-688" w:firstLine="0"/>
        <w:jc w:val="both"/>
        <w:rPr>
          <w:rFonts w:ascii="Times New Roman" w:hAnsi="Times New Roman" w:cs="Times New Roman"/>
          <w:b/>
          <w:sz w:val="24"/>
          <w:szCs w:val="24"/>
        </w:rPr>
      </w:pPr>
      <w:r w:rsidRPr="002A22CC">
        <w:rPr>
          <w:rFonts w:ascii="Times New Roman" w:hAnsi="Times New Roman" w:cs="Times New Roman"/>
          <w:b/>
          <w:sz w:val="24"/>
          <w:szCs w:val="24"/>
        </w:rPr>
        <w:t>Συμμετοχή των δήμων στα έσοδα από Π.Ο.Ε.</w:t>
      </w:r>
    </w:p>
    <w:p w:rsidR="002A22CC" w:rsidRPr="002A22CC" w:rsidRDefault="002A22CC" w:rsidP="009935B4">
      <w:pPr>
        <w:numPr>
          <w:ilvl w:val="0"/>
          <w:numId w:val="3"/>
        </w:numPr>
        <w:tabs>
          <w:tab w:val="num" w:pos="0"/>
        </w:tabs>
        <w:spacing w:before="120" w:after="120" w:line="240" w:lineRule="auto"/>
        <w:ind w:left="0" w:right="-688" w:firstLine="0"/>
        <w:jc w:val="both"/>
        <w:rPr>
          <w:rFonts w:ascii="Times New Roman" w:hAnsi="Times New Roman" w:cs="Times New Roman"/>
          <w:sz w:val="24"/>
          <w:szCs w:val="24"/>
        </w:rPr>
      </w:pPr>
      <w:r w:rsidRPr="002A22CC">
        <w:rPr>
          <w:rFonts w:ascii="Times New Roman" w:hAnsi="Times New Roman" w:cs="Times New Roman"/>
          <w:b/>
          <w:sz w:val="24"/>
          <w:szCs w:val="24"/>
        </w:rPr>
        <w:t xml:space="preserve">Σαφή αύξηση του μεριδίου της Τοπικής Αυτοδιοίκησης από το Πρόγραμμα Δημοσίων Επενδύσεων, </w:t>
      </w:r>
      <w:r w:rsidRPr="002A22CC">
        <w:rPr>
          <w:rFonts w:ascii="Times New Roman" w:hAnsi="Times New Roman" w:cs="Times New Roman"/>
          <w:sz w:val="24"/>
          <w:szCs w:val="24"/>
        </w:rPr>
        <w:t>με προτεραιότητα σε μικρούς και ορεινούς Δήμους που δεν διαθέτουν διαχειριστική επάρκεια.</w:t>
      </w:r>
    </w:p>
    <w:p w:rsidR="002A22CC" w:rsidRPr="002A22CC" w:rsidRDefault="002A22CC" w:rsidP="009935B4">
      <w:pPr>
        <w:numPr>
          <w:ilvl w:val="0"/>
          <w:numId w:val="3"/>
        </w:numPr>
        <w:tabs>
          <w:tab w:val="num" w:pos="0"/>
        </w:tabs>
        <w:spacing w:before="120" w:after="120" w:line="240" w:lineRule="auto"/>
        <w:ind w:left="0" w:right="-688" w:firstLine="0"/>
        <w:jc w:val="both"/>
        <w:rPr>
          <w:rFonts w:ascii="Times New Roman" w:hAnsi="Times New Roman" w:cs="Times New Roman"/>
          <w:sz w:val="24"/>
          <w:szCs w:val="24"/>
        </w:rPr>
      </w:pPr>
      <w:r w:rsidRPr="002A22CC">
        <w:rPr>
          <w:rFonts w:ascii="Times New Roman" w:hAnsi="Times New Roman" w:cs="Times New Roman"/>
          <w:b/>
          <w:sz w:val="24"/>
          <w:szCs w:val="24"/>
        </w:rPr>
        <w:t xml:space="preserve">Να διατεθούν 2 δις € από το νέο ΕΣΠΑ, για τη δημιουργία Επιχειρησιακού Προγράμματος για τους Δήμους </w:t>
      </w:r>
      <w:r w:rsidRPr="002A22CC">
        <w:rPr>
          <w:rFonts w:ascii="Times New Roman" w:hAnsi="Times New Roman" w:cs="Times New Roman"/>
          <w:sz w:val="24"/>
          <w:szCs w:val="24"/>
        </w:rPr>
        <w:t>με τελικούς δικαιούχους τους Δήμους και ενδιάμεσους φορείς διαχείρισης την ΕΕΤΑΑ Α.Ε. και τους Δήμους.</w:t>
      </w:r>
    </w:p>
    <w:p w:rsidR="002A22CC" w:rsidRPr="002A22CC" w:rsidRDefault="002A22CC" w:rsidP="009935B4">
      <w:pPr>
        <w:numPr>
          <w:ilvl w:val="0"/>
          <w:numId w:val="3"/>
        </w:numPr>
        <w:tabs>
          <w:tab w:val="num" w:pos="0"/>
        </w:tabs>
        <w:spacing w:before="120" w:after="120" w:line="240" w:lineRule="auto"/>
        <w:ind w:left="0" w:right="-688" w:firstLine="0"/>
        <w:jc w:val="both"/>
        <w:rPr>
          <w:rFonts w:ascii="Times New Roman" w:hAnsi="Times New Roman" w:cs="Times New Roman"/>
          <w:sz w:val="24"/>
          <w:szCs w:val="24"/>
        </w:rPr>
      </w:pPr>
      <w:r w:rsidRPr="002A22CC">
        <w:rPr>
          <w:rFonts w:ascii="Times New Roman" w:hAnsi="Times New Roman" w:cs="Times New Roman"/>
          <w:sz w:val="24"/>
          <w:szCs w:val="24"/>
        </w:rPr>
        <w:t xml:space="preserve">Να αποσαφηνιστεί πιο θα είναι το </w:t>
      </w:r>
      <w:r w:rsidRPr="002A22CC">
        <w:rPr>
          <w:rFonts w:ascii="Times New Roman" w:hAnsi="Times New Roman" w:cs="Times New Roman"/>
          <w:b/>
          <w:sz w:val="24"/>
          <w:szCs w:val="24"/>
        </w:rPr>
        <w:t>ανταποδοτικό όφελος της Τοπικής Αυτοδιοίκησης</w:t>
      </w:r>
      <w:r w:rsidRPr="002A22CC">
        <w:rPr>
          <w:rFonts w:ascii="Times New Roman" w:hAnsi="Times New Roman" w:cs="Times New Roman"/>
          <w:sz w:val="24"/>
          <w:szCs w:val="24"/>
        </w:rPr>
        <w:t xml:space="preserve"> για το πλεόνασμα που συνεισέφερε στα δημοσιονομικά της χώρας.</w:t>
      </w:r>
    </w:p>
    <w:p w:rsidR="002A22CC" w:rsidRPr="002A22CC" w:rsidRDefault="002A22CC" w:rsidP="009935B4">
      <w:pPr>
        <w:numPr>
          <w:ilvl w:val="0"/>
          <w:numId w:val="3"/>
        </w:numPr>
        <w:tabs>
          <w:tab w:val="num" w:pos="0"/>
        </w:tabs>
        <w:spacing w:before="120" w:after="120" w:line="240" w:lineRule="auto"/>
        <w:ind w:left="0" w:right="-688" w:firstLine="0"/>
        <w:jc w:val="both"/>
        <w:rPr>
          <w:rFonts w:ascii="Times New Roman" w:hAnsi="Times New Roman" w:cs="Times New Roman"/>
          <w:sz w:val="24"/>
          <w:szCs w:val="24"/>
        </w:rPr>
      </w:pPr>
      <w:r w:rsidRPr="002A22CC">
        <w:rPr>
          <w:rFonts w:ascii="Times New Roman" w:hAnsi="Times New Roman" w:cs="Times New Roman"/>
          <w:sz w:val="24"/>
          <w:szCs w:val="24"/>
        </w:rPr>
        <w:t xml:space="preserve">Να αποδοθούν στους δήμους οι αναγκαίοι </w:t>
      </w:r>
      <w:r w:rsidRPr="002A22CC">
        <w:rPr>
          <w:rFonts w:ascii="Times New Roman" w:hAnsi="Times New Roman" w:cs="Times New Roman"/>
          <w:b/>
          <w:sz w:val="24"/>
          <w:szCs w:val="24"/>
        </w:rPr>
        <w:t>πόροι για τη συντήρηση και λειτουργία μεταφερόμενων δομών.</w:t>
      </w:r>
    </w:p>
    <w:p w:rsidR="002A22CC" w:rsidRPr="002A22CC" w:rsidRDefault="002A22CC" w:rsidP="009935B4">
      <w:pPr>
        <w:numPr>
          <w:ilvl w:val="0"/>
          <w:numId w:val="3"/>
        </w:numPr>
        <w:tabs>
          <w:tab w:val="num" w:pos="0"/>
        </w:tabs>
        <w:spacing w:before="120" w:after="120" w:line="240" w:lineRule="auto"/>
        <w:ind w:left="0" w:right="-688" w:firstLine="0"/>
        <w:jc w:val="both"/>
        <w:rPr>
          <w:rFonts w:ascii="Times New Roman" w:hAnsi="Times New Roman" w:cs="Times New Roman"/>
          <w:sz w:val="24"/>
          <w:szCs w:val="24"/>
        </w:rPr>
      </w:pPr>
      <w:r w:rsidRPr="002A22CC">
        <w:rPr>
          <w:rFonts w:ascii="Times New Roman" w:hAnsi="Times New Roman" w:cs="Times New Roman"/>
          <w:sz w:val="24"/>
          <w:szCs w:val="24"/>
        </w:rPr>
        <w:t xml:space="preserve">Να επανέλθει το ποσοστό κατανομής εσόδων του </w:t>
      </w:r>
      <w:r w:rsidRPr="002A22CC">
        <w:rPr>
          <w:rFonts w:ascii="Times New Roman" w:hAnsi="Times New Roman" w:cs="Times New Roman"/>
          <w:b/>
          <w:sz w:val="24"/>
          <w:szCs w:val="24"/>
        </w:rPr>
        <w:t>Πράσινου Ταμείου στους δήμους από 2,5% που είναι σήμερα, στο αρχικό 10%</w:t>
      </w:r>
      <w:r w:rsidRPr="002A22CC">
        <w:rPr>
          <w:rFonts w:ascii="Times New Roman" w:hAnsi="Times New Roman" w:cs="Times New Roman"/>
          <w:sz w:val="24"/>
          <w:szCs w:val="24"/>
        </w:rPr>
        <w:t>, κυρίως για έργα περιβάλλοντος και ποιότητας ζωής.</w:t>
      </w:r>
    </w:p>
    <w:p w:rsidR="002A22CC" w:rsidRPr="002A22CC" w:rsidRDefault="002A22CC" w:rsidP="009935B4">
      <w:pPr>
        <w:numPr>
          <w:ilvl w:val="0"/>
          <w:numId w:val="3"/>
        </w:numPr>
        <w:tabs>
          <w:tab w:val="num" w:pos="0"/>
        </w:tabs>
        <w:spacing w:before="120" w:after="120" w:line="240" w:lineRule="auto"/>
        <w:ind w:left="0" w:right="-688" w:firstLine="0"/>
        <w:jc w:val="both"/>
        <w:rPr>
          <w:rFonts w:ascii="Times New Roman" w:hAnsi="Times New Roman" w:cs="Times New Roman"/>
          <w:b/>
          <w:sz w:val="24"/>
          <w:szCs w:val="24"/>
        </w:rPr>
      </w:pPr>
      <w:r w:rsidRPr="002A22CC">
        <w:rPr>
          <w:rFonts w:ascii="Times New Roman" w:hAnsi="Times New Roman" w:cs="Times New Roman"/>
          <w:b/>
          <w:sz w:val="24"/>
          <w:szCs w:val="24"/>
        </w:rPr>
        <w:t>Να μειωθεί το επιτόκιο δανεισμού των δήμων από το Ταμείο Παρακαταθηκών και Δανείων στο ύψος του επιτοκίου της Ευρωπαϊκής Κεντρικής Τράπεζας.</w:t>
      </w:r>
    </w:p>
    <w:p w:rsidR="002A22CC" w:rsidRPr="002A22CC" w:rsidRDefault="002A22CC" w:rsidP="009935B4">
      <w:pPr>
        <w:numPr>
          <w:ilvl w:val="0"/>
          <w:numId w:val="3"/>
        </w:numPr>
        <w:tabs>
          <w:tab w:val="num" w:pos="0"/>
        </w:tabs>
        <w:spacing w:before="120" w:after="120" w:line="240" w:lineRule="auto"/>
        <w:ind w:left="0" w:right="-688" w:firstLine="0"/>
        <w:jc w:val="both"/>
        <w:rPr>
          <w:rFonts w:ascii="Times New Roman" w:hAnsi="Times New Roman" w:cs="Times New Roman"/>
          <w:sz w:val="24"/>
          <w:szCs w:val="24"/>
        </w:rPr>
      </w:pPr>
      <w:r w:rsidRPr="002A22CC">
        <w:rPr>
          <w:rFonts w:ascii="Times New Roman" w:hAnsi="Times New Roman" w:cs="Times New Roman"/>
          <w:b/>
          <w:sz w:val="24"/>
          <w:szCs w:val="24"/>
        </w:rPr>
        <w:t>Να καλυφθούν οι οικονομικές απώλειες</w:t>
      </w:r>
      <w:r w:rsidRPr="002A22CC">
        <w:rPr>
          <w:rFonts w:ascii="Times New Roman" w:hAnsi="Times New Roman" w:cs="Times New Roman"/>
          <w:sz w:val="24"/>
          <w:szCs w:val="24"/>
        </w:rPr>
        <w:t xml:space="preserve"> των δήμων λόγω της κατάργησης της </w:t>
      </w:r>
      <w:r w:rsidRPr="002A22CC">
        <w:rPr>
          <w:rFonts w:ascii="Times New Roman" w:hAnsi="Times New Roman" w:cs="Times New Roman"/>
          <w:b/>
          <w:sz w:val="24"/>
          <w:szCs w:val="24"/>
        </w:rPr>
        <w:t>Δημοτικής Αστυνομίας</w:t>
      </w:r>
      <w:r w:rsidRPr="002A22CC">
        <w:rPr>
          <w:rFonts w:ascii="Times New Roman" w:hAnsi="Times New Roman" w:cs="Times New Roman"/>
          <w:sz w:val="24"/>
          <w:szCs w:val="24"/>
        </w:rPr>
        <w:t xml:space="preserve"> και της κάλυψης δαπανών από φθορές λόγω της κατάργησης των </w:t>
      </w:r>
      <w:r w:rsidRPr="002A22CC">
        <w:rPr>
          <w:rFonts w:ascii="Times New Roman" w:hAnsi="Times New Roman" w:cs="Times New Roman"/>
          <w:b/>
          <w:sz w:val="24"/>
          <w:szCs w:val="24"/>
        </w:rPr>
        <w:t>Σχολικών Φυλάκων</w:t>
      </w:r>
      <w:r w:rsidRPr="002A22CC">
        <w:rPr>
          <w:rFonts w:ascii="Times New Roman" w:hAnsi="Times New Roman" w:cs="Times New Roman"/>
          <w:sz w:val="24"/>
          <w:szCs w:val="24"/>
        </w:rPr>
        <w:t>.</w:t>
      </w:r>
    </w:p>
    <w:p w:rsidR="005F63CD" w:rsidRPr="00D021AD" w:rsidRDefault="005F63CD" w:rsidP="009935B4">
      <w:pPr>
        <w:tabs>
          <w:tab w:val="num" w:pos="0"/>
        </w:tabs>
        <w:spacing w:before="120" w:after="120" w:line="240" w:lineRule="auto"/>
        <w:ind w:right="-567"/>
        <w:jc w:val="both"/>
        <w:rPr>
          <w:rFonts w:ascii="Times New Roman" w:eastAsia="Times New Roman" w:hAnsi="Times New Roman" w:cs="Times New Roman"/>
          <w:sz w:val="24"/>
          <w:szCs w:val="24"/>
          <w:lang w:eastAsia="el-GR"/>
        </w:rPr>
      </w:pPr>
      <w:r w:rsidRPr="00D021AD">
        <w:rPr>
          <w:rFonts w:ascii="Times New Roman" w:eastAsia="Times New Roman" w:hAnsi="Times New Roman" w:cs="Times New Roman"/>
          <w:sz w:val="24"/>
          <w:szCs w:val="24"/>
          <w:lang w:eastAsia="el-GR"/>
        </w:rPr>
        <w:t>Δυστυχώς</w:t>
      </w:r>
      <w:r w:rsidR="004C68B8">
        <w:rPr>
          <w:rFonts w:ascii="Times New Roman" w:eastAsia="Times New Roman" w:hAnsi="Times New Roman" w:cs="Times New Roman"/>
          <w:sz w:val="24"/>
          <w:szCs w:val="24"/>
          <w:lang w:eastAsia="el-GR"/>
        </w:rPr>
        <w:t>,</w:t>
      </w:r>
      <w:r w:rsidRPr="00D021AD">
        <w:rPr>
          <w:rFonts w:ascii="Times New Roman" w:eastAsia="Times New Roman" w:hAnsi="Times New Roman" w:cs="Times New Roman"/>
          <w:sz w:val="24"/>
          <w:szCs w:val="24"/>
          <w:lang w:eastAsia="el-GR"/>
        </w:rPr>
        <w:t xml:space="preserve"> δύο παρεμβάσεις του Υπουργείου Οικονομίας μας δημιουργεί πολλές ανησυχίες. Η πρώ</w:t>
      </w:r>
      <w:r w:rsidR="009A5E76" w:rsidRPr="00D021AD">
        <w:rPr>
          <w:rFonts w:ascii="Times New Roman" w:eastAsia="Times New Roman" w:hAnsi="Times New Roman" w:cs="Times New Roman"/>
          <w:sz w:val="24"/>
          <w:szCs w:val="24"/>
          <w:lang w:eastAsia="el-GR"/>
        </w:rPr>
        <w:t>τη αφορά στην ενσωμάτωση στη λίσ</w:t>
      </w:r>
      <w:r w:rsidRPr="00D021AD">
        <w:rPr>
          <w:rFonts w:ascii="Times New Roman" w:eastAsia="Times New Roman" w:hAnsi="Times New Roman" w:cs="Times New Roman"/>
          <w:sz w:val="24"/>
          <w:szCs w:val="24"/>
          <w:lang w:eastAsia="el-GR"/>
        </w:rPr>
        <w:t xml:space="preserve">τα </w:t>
      </w:r>
      <w:proofErr w:type="spellStart"/>
      <w:r w:rsidRPr="00D021AD">
        <w:rPr>
          <w:rFonts w:ascii="Times New Roman" w:eastAsia="Times New Roman" w:hAnsi="Times New Roman" w:cs="Times New Roman"/>
          <w:sz w:val="24"/>
          <w:szCs w:val="24"/>
          <w:lang w:eastAsia="el-GR"/>
        </w:rPr>
        <w:t>Βαρουφάκη</w:t>
      </w:r>
      <w:proofErr w:type="spellEnd"/>
      <w:r w:rsidRPr="00D021AD">
        <w:rPr>
          <w:rFonts w:ascii="Times New Roman" w:eastAsia="Times New Roman" w:hAnsi="Times New Roman" w:cs="Times New Roman"/>
          <w:sz w:val="24"/>
          <w:szCs w:val="24"/>
          <w:lang w:eastAsia="el-GR"/>
        </w:rPr>
        <w:t xml:space="preserve"> που </w:t>
      </w:r>
      <w:r w:rsidR="00833BD9" w:rsidRPr="00D021AD">
        <w:rPr>
          <w:rFonts w:ascii="Times New Roman" w:eastAsia="Times New Roman" w:hAnsi="Times New Roman" w:cs="Times New Roman"/>
          <w:sz w:val="24"/>
          <w:szCs w:val="24"/>
          <w:lang w:eastAsia="el-GR"/>
        </w:rPr>
        <w:t>εστάλη</w:t>
      </w:r>
      <w:r w:rsidR="009A5E76" w:rsidRPr="00D021AD">
        <w:rPr>
          <w:rFonts w:ascii="Times New Roman" w:eastAsia="Times New Roman" w:hAnsi="Times New Roman" w:cs="Times New Roman"/>
          <w:sz w:val="24"/>
          <w:szCs w:val="24"/>
          <w:lang w:eastAsia="el-GR"/>
        </w:rPr>
        <w:t xml:space="preserve"> </w:t>
      </w:r>
      <w:r w:rsidRPr="00D021AD">
        <w:rPr>
          <w:rFonts w:ascii="Times New Roman" w:eastAsia="Times New Roman" w:hAnsi="Times New Roman" w:cs="Times New Roman"/>
          <w:sz w:val="24"/>
          <w:szCs w:val="24"/>
          <w:lang w:eastAsia="el-GR"/>
        </w:rPr>
        <w:t xml:space="preserve">στο </w:t>
      </w:r>
      <w:proofErr w:type="spellStart"/>
      <w:r w:rsidRPr="00D021AD">
        <w:rPr>
          <w:rFonts w:ascii="Times New Roman" w:eastAsia="Times New Roman" w:hAnsi="Times New Roman" w:cs="Times New Roman"/>
          <w:sz w:val="24"/>
          <w:szCs w:val="24"/>
          <w:lang w:val="en-US" w:eastAsia="el-GR"/>
        </w:rPr>
        <w:t>Eurogroup</w:t>
      </w:r>
      <w:proofErr w:type="spellEnd"/>
      <w:r w:rsidRPr="00D021AD">
        <w:rPr>
          <w:rFonts w:ascii="Times New Roman" w:eastAsia="Times New Roman" w:hAnsi="Times New Roman" w:cs="Times New Roman"/>
          <w:sz w:val="24"/>
          <w:szCs w:val="24"/>
          <w:lang w:eastAsia="el-GR"/>
        </w:rPr>
        <w:t xml:space="preserve"> της έκφρασης «</w:t>
      </w:r>
      <w:r w:rsidRPr="00D021AD">
        <w:rPr>
          <w:rFonts w:ascii="Times New Roman" w:hAnsi="Times New Roman" w:cs="Times New Roman"/>
          <w:i/>
          <w:sz w:val="24"/>
          <w:szCs w:val="24"/>
        </w:rPr>
        <w:t>Οι Ελληνικές αρχές θα ε</w:t>
      </w:r>
      <w:r w:rsidRPr="00D021AD">
        <w:rPr>
          <w:rFonts w:ascii="Times New Roman" w:hAnsi="Times New Roman" w:cs="Times New Roman"/>
          <w:i/>
          <w:color w:val="000000"/>
          <w:sz w:val="24"/>
          <w:szCs w:val="24"/>
          <w:shd w:val="clear" w:color="auto" w:fill="FFFFFF"/>
        </w:rPr>
        <w:t xml:space="preserve">πανεξετάσουν και ελέγξουν δαπάνες σε κάθε τομέα των κυβερνητικών δαπανών (π.χ. παιδεία, άμυνα, μεταφορές, ΟΤΑ, κοινωνικά επιδόματα)». </w:t>
      </w:r>
      <w:r w:rsidRPr="00D021AD">
        <w:rPr>
          <w:rFonts w:ascii="Times New Roman" w:hAnsi="Times New Roman" w:cs="Times New Roman"/>
          <w:color w:val="000000"/>
          <w:sz w:val="24"/>
          <w:szCs w:val="24"/>
          <w:shd w:val="clear" w:color="auto" w:fill="FFFFFF"/>
        </w:rPr>
        <w:t>Προφανώς δεν έχουμε κανένα πρόβλημα στον αποτελεσματικό έλεγχο και τη βελτίωση της διαχείριση των δαπανών μας. Όμως η εμπειρία μας έχει δείξει ότι η «δημιουργική ασάφεια» του Γενικού Λογιστηρίου του Κράτους πάντα καταλήγει, χωρίς καμία ουσιαστική προετοιμασία ή μελέτη,  σε οριζόντια και άδικα μέτρα ιδιαίτερα κατά της ΤΑ.</w:t>
      </w:r>
      <w:r w:rsidRPr="00D021AD">
        <w:rPr>
          <w:rFonts w:ascii="Times New Roman" w:eastAsia="Times New Roman" w:hAnsi="Times New Roman" w:cs="Times New Roman"/>
          <w:sz w:val="24"/>
          <w:szCs w:val="24"/>
          <w:lang w:eastAsia="el-GR"/>
        </w:rPr>
        <w:t xml:space="preserve"> </w:t>
      </w:r>
    </w:p>
    <w:p w:rsidR="009A5E76" w:rsidRPr="00D021AD" w:rsidRDefault="009A5E76" w:rsidP="009935B4">
      <w:pPr>
        <w:tabs>
          <w:tab w:val="num" w:pos="0"/>
        </w:tabs>
        <w:spacing w:before="120" w:after="120" w:line="240" w:lineRule="auto"/>
        <w:ind w:right="-567"/>
        <w:jc w:val="both"/>
        <w:rPr>
          <w:rFonts w:ascii="Times New Roman" w:eastAsia="Times New Roman" w:hAnsi="Times New Roman" w:cs="Times New Roman"/>
          <w:sz w:val="24"/>
          <w:szCs w:val="24"/>
          <w:lang w:eastAsia="el-GR"/>
        </w:rPr>
      </w:pPr>
      <w:r w:rsidRPr="00D021AD">
        <w:rPr>
          <w:rFonts w:ascii="Times New Roman" w:eastAsia="Times New Roman" w:hAnsi="Times New Roman" w:cs="Times New Roman"/>
          <w:sz w:val="24"/>
          <w:szCs w:val="24"/>
          <w:lang w:eastAsia="el-GR"/>
        </w:rPr>
        <w:t xml:space="preserve">Το δεύτερο ανησυχητικό δείγμα ήταν η απάντηση του κ. </w:t>
      </w:r>
      <w:proofErr w:type="spellStart"/>
      <w:r w:rsidRPr="00D021AD">
        <w:rPr>
          <w:rFonts w:ascii="Times New Roman" w:eastAsia="Times New Roman" w:hAnsi="Times New Roman" w:cs="Times New Roman"/>
          <w:sz w:val="24"/>
          <w:szCs w:val="24"/>
          <w:lang w:eastAsia="el-GR"/>
        </w:rPr>
        <w:t>Βαρουφάκη</w:t>
      </w:r>
      <w:proofErr w:type="spellEnd"/>
      <w:r w:rsidRPr="00D021AD">
        <w:rPr>
          <w:rFonts w:ascii="Times New Roman" w:eastAsia="Times New Roman" w:hAnsi="Times New Roman" w:cs="Times New Roman"/>
          <w:sz w:val="24"/>
          <w:szCs w:val="24"/>
          <w:lang w:eastAsia="el-GR"/>
        </w:rPr>
        <w:t xml:space="preserve"> στο </w:t>
      </w:r>
      <w:r w:rsidRPr="00D021AD">
        <w:rPr>
          <w:rFonts w:ascii="Times New Roman" w:eastAsia="Times New Roman" w:hAnsi="Times New Roman" w:cs="Times New Roman"/>
          <w:sz w:val="24"/>
          <w:szCs w:val="24"/>
          <w:lang w:val="en-US" w:eastAsia="el-GR"/>
        </w:rPr>
        <w:t>tweet</w:t>
      </w:r>
      <w:r w:rsidRPr="00D021AD">
        <w:rPr>
          <w:rFonts w:ascii="Times New Roman" w:eastAsia="Times New Roman" w:hAnsi="Times New Roman" w:cs="Times New Roman"/>
          <w:sz w:val="24"/>
          <w:szCs w:val="24"/>
          <w:lang w:eastAsia="el-GR"/>
        </w:rPr>
        <w:t xml:space="preserve"> του κ Σ. Μά</w:t>
      </w:r>
      <w:r w:rsidR="00C6373D" w:rsidRPr="00D021AD">
        <w:rPr>
          <w:rFonts w:ascii="Times New Roman" w:eastAsia="Times New Roman" w:hAnsi="Times New Roman" w:cs="Times New Roman"/>
          <w:sz w:val="24"/>
          <w:szCs w:val="24"/>
          <w:lang w:eastAsia="el-GR"/>
        </w:rPr>
        <w:t>νου, με το οποίο προσέγγιζε θετικά την πρόταση</w:t>
      </w:r>
      <w:r w:rsidRPr="00D021AD">
        <w:rPr>
          <w:rFonts w:ascii="Times New Roman" w:eastAsia="Times New Roman" w:hAnsi="Times New Roman" w:cs="Times New Roman"/>
          <w:sz w:val="24"/>
          <w:szCs w:val="24"/>
          <w:lang w:eastAsia="el-GR"/>
        </w:rPr>
        <w:t xml:space="preserve"> κατάργηση</w:t>
      </w:r>
      <w:r w:rsidR="00C6373D" w:rsidRPr="00D021AD">
        <w:rPr>
          <w:rFonts w:ascii="Times New Roman" w:eastAsia="Times New Roman" w:hAnsi="Times New Roman" w:cs="Times New Roman"/>
          <w:sz w:val="24"/>
          <w:szCs w:val="24"/>
          <w:lang w:eastAsia="el-GR"/>
        </w:rPr>
        <w:t>ς</w:t>
      </w:r>
      <w:r w:rsidRPr="00D021AD">
        <w:rPr>
          <w:rFonts w:ascii="Times New Roman" w:eastAsia="Times New Roman" w:hAnsi="Times New Roman" w:cs="Times New Roman"/>
          <w:sz w:val="24"/>
          <w:szCs w:val="24"/>
          <w:lang w:eastAsia="el-GR"/>
        </w:rPr>
        <w:t xml:space="preserve"> της κρατικής επιχορήγησης στους δήμους. </w:t>
      </w:r>
      <w:r w:rsidR="00C6373D" w:rsidRPr="00D021AD">
        <w:rPr>
          <w:rFonts w:ascii="Times New Roman" w:eastAsia="Times New Roman" w:hAnsi="Times New Roman" w:cs="Times New Roman"/>
          <w:sz w:val="24"/>
          <w:szCs w:val="24"/>
          <w:lang w:eastAsia="el-GR"/>
        </w:rPr>
        <w:t>Θα πρέπει εξ αρχής να τονίσουμε ότι η άμεση αντίδραση του Υπουργείου Εσωτερικών ήταν αποτελεσματική και προς τη σωστή κατεύθυνση. Επιτρέψτε μου μόνο τρία σημεία να υπενθυμίσουμε στον κ καθηγητή:</w:t>
      </w:r>
    </w:p>
    <w:p w:rsidR="00C6373D" w:rsidRPr="004C68B8" w:rsidRDefault="00C6373D" w:rsidP="004C68B8">
      <w:pPr>
        <w:pStyle w:val="a3"/>
        <w:numPr>
          <w:ilvl w:val="0"/>
          <w:numId w:val="13"/>
        </w:numPr>
        <w:tabs>
          <w:tab w:val="num" w:pos="0"/>
        </w:tabs>
        <w:spacing w:before="120" w:after="120" w:line="240" w:lineRule="auto"/>
        <w:ind w:right="-567"/>
        <w:jc w:val="both"/>
        <w:rPr>
          <w:rFonts w:ascii="Times New Roman" w:eastAsia="Times New Roman" w:hAnsi="Times New Roman" w:cs="Times New Roman"/>
          <w:sz w:val="24"/>
          <w:szCs w:val="24"/>
        </w:rPr>
      </w:pPr>
      <w:r w:rsidRPr="004C68B8">
        <w:rPr>
          <w:rFonts w:ascii="Times New Roman" w:eastAsia="Times New Roman" w:hAnsi="Times New Roman" w:cs="Times New Roman"/>
          <w:sz w:val="24"/>
          <w:szCs w:val="24"/>
        </w:rPr>
        <w:t>Καμία χώρα στον κόσμο, αναπτυγμένη ή υπό ανάπτυξη, δεν υπάρχει χωρίς σύστημα κρατικών επιχορηγήσεων ΟΤΑ</w:t>
      </w:r>
    </w:p>
    <w:p w:rsidR="00C6373D" w:rsidRPr="004C68B8" w:rsidRDefault="00C6373D" w:rsidP="004C68B8">
      <w:pPr>
        <w:pStyle w:val="a3"/>
        <w:numPr>
          <w:ilvl w:val="0"/>
          <w:numId w:val="13"/>
        </w:numPr>
        <w:tabs>
          <w:tab w:val="num" w:pos="0"/>
        </w:tabs>
        <w:spacing w:before="120" w:after="120" w:line="240" w:lineRule="auto"/>
        <w:ind w:right="-567"/>
        <w:jc w:val="both"/>
        <w:rPr>
          <w:rFonts w:ascii="Times New Roman" w:eastAsia="Times New Roman" w:hAnsi="Times New Roman" w:cs="Times New Roman"/>
          <w:sz w:val="24"/>
          <w:szCs w:val="24"/>
        </w:rPr>
      </w:pPr>
      <w:r w:rsidRPr="004C68B8">
        <w:rPr>
          <w:rFonts w:ascii="Times New Roman" w:eastAsia="Times New Roman" w:hAnsi="Times New Roman" w:cs="Times New Roman"/>
          <w:sz w:val="24"/>
          <w:szCs w:val="24"/>
        </w:rPr>
        <w:t xml:space="preserve">Τα 2,5 δις που αναφέρει ο κ. Σ. Μάνος δαπανώνται το 1 δις για μεταφερόμενες αρμοδιότητες, κυρίως </w:t>
      </w:r>
      <w:proofErr w:type="spellStart"/>
      <w:r w:rsidRPr="004C68B8">
        <w:rPr>
          <w:rFonts w:ascii="Times New Roman" w:eastAsia="Times New Roman" w:hAnsi="Times New Roman" w:cs="Times New Roman"/>
          <w:sz w:val="24"/>
          <w:szCs w:val="24"/>
        </w:rPr>
        <w:t>προνοιακά</w:t>
      </w:r>
      <w:proofErr w:type="spellEnd"/>
      <w:r w:rsidRPr="004C68B8">
        <w:rPr>
          <w:rFonts w:ascii="Times New Roman" w:eastAsia="Times New Roman" w:hAnsi="Times New Roman" w:cs="Times New Roman"/>
          <w:sz w:val="24"/>
          <w:szCs w:val="24"/>
        </w:rPr>
        <w:t xml:space="preserve"> επιδόματα (700-800 </w:t>
      </w:r>
      <w:proofErr w:type="spellStart"/>
      <w:r w:rsidRPr="004C68B8">
        <w:rPr>
          <w:rFonts w:ascii="Times New Roman" w:eastAsia="Times New Roman" w:hAnsi="Times New Roman" w:cs="Times New Roman"/>
          <w:sz w:val="24"/>
          <w:szCs w:val="24"/>
        </w:rPr>
        <w:t>εκατ</w:t>
      </w:r>
      <w:proofErr w:type="spellEnd"/>
      <w:r w:rsidRPr="004C68B8">
        <w:rPr>
          <w:rFonts w:ascii="Times New Roman" w:eastAsia="Times New Roman" w:hAnsi="Times New Roman" w:cs="Times New Roman"/>
          <w:sz w:val="24"/>
          <w:szCs w:val="24"/>
        </w:rPr>
        <w:t xml:space="preserve"> €) που οι δήμοι απλώς διακινούν και το 1,5 δις για μισθούς. </w:t>
      </w:r>
    </w:p>
    <w:p w:rsidR="00C6373D" w:rsidRPr="004C68B8" w:rsidRDefault="00C6373D" w:rsidP="004C68B8">
      <w:pPr>
        <w:pStyle w:val="a3"/>
        <w:numPr>
          <w:ilvl w:val="0"/>
          <w:numId w:val="13"/>
        </w:numPr>
        <w:tabs>
          <w:tab w:val="num" w:pos="0"/>
        </w:tabs>
        <w:spacing w:before="120" w:after="120" w:line="240" w:lineRule="auto"/>
        <w:ind w:right="-567"/>
        <w:jc w:val="both"/>
        <w:rPr>
          <w:rFonts w:ascii="Times New Roman" w:eastAsia="Times New Roman" w:hAnsi="Times New Roman" w:cs="Times New Roman"/>
          <w:sz w:val="24"/>
          <w:szCs w:val="24"/>
        </w:rPr>
      </w:pPr>
      <w:r w:rsidRPr="004C68B8">
        <w:rPr>
          <w:rFonts w:ascii="Times New Roman" w:eastAsia="Times New Roman" w:hAnsi="Times New Roman" w:cs="Times New Roman"/>
          <w:sz w:val="24"/>
          <w:szCs w:val="24"/>
        </w:rPr>
        <w:t>Η απόλυτη πλειοψηφία των φορολογικών εσόδων της χώρας εισπράττεται στα δύο μεγάλα πολεοδομικά συγκροτήματα (Αθήνα Θεσσαλονίκη).  Εάν εφαρμοστεί η πρόταση Μάνου τι θα γίνει η υπόλοιπη Ελλάδα;</w:t>
      </w:r>
      <w:r w:rsidR="00445E8B" w:rsidRPr="004C68B8">
        <w:rPr>
          <w:rFonts w:ascii="Times New Roman" w:eastAsia="Times New Roman" w:hAnsi="Times New Roman" w:cs="Times New Roman"/>
          <w:sz w:val="24"/>
          <w:szCs w:val="24"/>
        </w:rPr>
        <w:t xml:space="preserve"> Τι γνώμη έχει για την περιφερειακή ανάπτυξη;</w:t>
      </w:r>
    </w:p>
    <w:p w:rsidR="00E11950" w:rsidRPr="00D021AD" w:rsidRDefault="005F63CD" w:rsidP="009935B4">
      <w:pPr>
        <w:tabs>
          <w:tab w:val="num" w:pos="0"/>
        </w:tabs>
        <w:spacing w:before="120" w:after="120" w:line="240" w:lineRule="auto"/>
        <w:ind w:right="-808"/>
        <w:jc w:val="both"/>
        <w:rPr>
          <w:rFonts w:ascii="Times New Roman" w:eastAsia="Times New Roman" w:hAnsi="Times New Roman" w:cs="Times New Roman"/>
          <w:sz w:val="24"/>
          <w:szCs w:val="24"/>
          <w:lang w:eastAsia="el-GR"/>
        </w:rPr>
      </w:pPr>
      <w:r w:rsidRPr="00D021AD">
        <w:rPr>
          <w:rFonts w:ascii="Times New Roman" w:eastAsia="Times New Roman" w:hAnsi="Times New Roman" w:cs="Times New Roman"/>
          <w:sz w:val="24"/>
          <w:szCs w:val="24"/>
          <w:lang w:eastAsia="el-GR"/>
        </w:rPr>
        <w:t xml:space="preserve"> </w:t>
      </w:r>
      <w:r w:rsidR="0094445E" w:rsidRPr="00D021AD">
        <w:rPr>
          <w:rFonts w:ascii="Times New Roman" w:eastAsia="Times New Roman" w:hAnsi="Times New Roman" w:cs="Times New Roman"/>
          <w:sz w:val="24"/>
          <w:szCs w:val="24"/>
          <w:lang w:eastAsia="el-GR"/>
        </w:rPr>
        <w:t>Όπως είναι γνωστό εδώ και πολύ καιρό η ΚΕΔΕ έχει επεξεργασμένη πρόταση για την δημοσιονομική αποκέντρωση, τα βασικά χαρακτηριστικά της οποίας ανέλυσε ο κ. Πρόεδρος της επιτροπής οικονομικών στην ομιλία του. Επίσης με την εφαρμογή του «Καλλικράτη» και ιδιαίτερα με τη δημοσίευση των αποτελεσμάτων της απογραφής 2011</w:t>
      </w:r>
      <w:r w:rsidR="004C68B8">
        <w:rPr>
          <w:rFonts w:ascii="Times New Roman" w:eastAsia="Times New Roman" w:hAnsi="Times New Roman" w:cs="Times New Roman"/>
          <w:sz w:val="24"/>
          <w:szCs w:val="24"/>
          <w:lang w:eastAsia="el-GR"/>
        </w:rPr>
        <w:t>,</w:t>
      </w:r>
      <w:r w:rsidR="0094445E" w:rsidRPr="00D021AD">
        <w:rPr>
          <w:rFonts w:ascii="Times New Roman" w:eastAsia="Times New Roman" w:hAnsi="Times New Roman" w:cs="Times New Roman"/>
          <w:sz w:val="24"/>
          <w:szCs w:val="24"/>
          <w:lang w:eastAsia="el-GR"/>
        </w:rPr>
        <w:t xml:space="preserve"> προχωρήσαμε στο σχεδιασμό ενός νέου τρόπου κατανομής των ΚΑΠ. Νομίζω ότι πρέπει να προχωρήσουμε στην ολοκλήρωση αυτού του σχεδιασμού. Κάποιες ασφαλιστικές δικλείδες που τέθηκαν προσωρινά θα πρέπει να επανεξεταστούν και σταδιακά να οδηγηθούμε στην πλήρη εφαρμογή του τρόπου κατανομής των ΚΑΠ.  </w:t>
      </w:r>
    </w:p>
    <w:p w:rsidR="00E11950" w:rsidRPr="00D021AD" w:rsidRDefault="0094445E" w:rsidP="009935B4">
      <w:pPr>
        <w:tabs>
          <w:tab w:val="num" w:pos="0"/>
        </w:tabs>
        <w:spacing w:before="120" w:after="120" w:line="240" w:lineRule="auto"/>
        <w:ind w:right="-808"/>
        <w:jc w:val="both"/>
        <w:rPr>
          <w:rFonts w:ascii="Times New Roman" w:eastAsia="Times New Roman" w:hAnsi="Times New Roman" w:cs="Times New Roman"/>
          <w:sz w:val="24"/>
          <w:szCs w:val="24"/>
          <w:lang w:eastAsia="el-GR"/>
        </w:rPr>
      </w:pPr>
      <w:r w:rsidRPr="00D021AD">
        <w:rPr>
          <w:rFonts w:ascii="Times New Roman" w:eastAsia="Times New Roman" w:hAnsi="Times New Roman" w:cs="Times New Roman"/>
          <w:sz w:val="24"/>
          <w:szCs w:val="24"/>
          <w:lang w:eastAsia="el-GR"/>
        </w:rPr>
        <w:t>Στην επιτροπή οικονομικών συζητήσαμε το θέμα και τα μέλη της συμπλήρωσαν με τις παρακάτω απόψεις:</w:t>
      </w:r>
    </w:p>
    <w:p w:rsidR="00CA7F7C" w:rsidRPr="00D021AD" w:rsidRDefault="00CA7F7C" w:rsidP="009935B4">
      <w:pPr>
        <w:pStyle w:val="Web"/>
        <w:numPr>
          <w:ilvl w:val="0"/>
          <w:numId w:val="5"/>
        </w:numPr>
        <w:tabs>
          <w:tab w:val="num" w:pos="720"/>
        </w:tabs>
        <w:spacing w:before="120" w:after="120"/>
        <w:jc w:val="both"/>
        <w:rPr>
          <w:rFonts w:eastAsia="Arial"/>
        </w:rPr>
      </w:pPr>
      <w:r w:rsidRPr="00D021AD">
        <w:t>Να δίνεται η δυνατότητα στους δήμους να διαθέτουν την ΣΑΤΑ για οποιαδήποτε δαπάνη, ύστερα από απόφαση του δημοτικού συμβουλίου.</w:t>
      </w:r>
    </w:p>
    <w:p w:rsidR="00CA7F7C" w:rsidRPr="00D021AD" w:rsidRDefault="00CA7F7C" w:rsidP="009935B4">
      <w:pPr>
        <w:pStyle w:val="Web"/>
        <w:numPr>
          <w:ilvl w:val="0"/>
          <w:numId w:val="6"/>
        </w:numPr>
        <w:tabs>
          <w:tab w:val="num" w:pos="720"/>
        </w:tabs>
        <w:spacing w:before="120" w:after="120"/>
        <w:jc w:val="both"/>
        <w:rPr>
          <w:rFonts w:eastAsia="Arial"/>
        </w:rPr>
      </w:pPr>
      <w:r w:rsidRPr="00D021AD">
        <w:t xml:space="preserve">Να εξετασθεί η νέα γενιά </w:t>
      </w:r>
      <w:proofErr w:type="spellStart"/>
      <w:r w:rsidRPr="00D021AD">
        <w:t>παρακρατηθέντων</w:t>
      </w:r>
      <w:proofErr w:type="spellEnd"/>
      <w:r w:rsidRPr="00D021AD">
        <w:t xml:space="preserve"> πόρων μετά την λήξη της απόδοσης του ποσού των 1,7 δις. €</w:t>
      </w:r>
    </w:p>
    <w:p w:rsidR="00CA7F7C" w:rsidRPr="00D021AD" w:rsidRDefault="00CA7F7C" w:rsidP="009935B4">
      <w:pPr>
        <w:pStyle w:val="Web"/>
        <w:numPr>
          <w:ilvl w:val="0"/>
          <w:numId w:val="8"/>
        </w:numPr>
        <w:spacing w:before="120" w:after="120"/>
        <w:jc w:val="both"/>
        <w:rPr>
          <w:rFonts w:eastAsia="Arial"/>
        </w:rPr>
      </w:pPr>
      <w:r w:rsidRPr="00D021AD">
        <w:t xml:space="preserve">Προτείνεται η παράταση του προγράμματος ΘΗΣΕΑΣ μέχρι την 31-12-2015 </w:t>
      </w:r>
    </w:p>
    <w:p w:rsidR="00CA7F7C" w:rsidRPr="00D021AD" w:rsidRDefault="00CA7F7C" w:rsidP="009935B4">
      <w:pPr>
        <w:pStyle w:val="Web"/>
        <w:numPr>
          <w:ilvl w:val="0"/>
          <w:numId w:val="9"/>
        </w:numPr>
        <w:spacing w:before="120" w:after="120"/>
        <w:jc w:val="both"/>
        <w:rPr>
          <w:rFonts w:eastAsia="Arial"/>
        </w:rPr>
      </w:pPr>
      <w:r w:rsidRPr="00D021AD">
        <w:t>Να εξεταστεί η δυνατότητα τακτοποίησης ληξιπρόθεσμων οφειλών και το 2015, αν υπάρχει αδιάθετο ποσό.</w:t>
      </w:r>
    </w:p>
    <w:p w:rsidR="00CA7F7C" w:rsidRPr="00D021AD" w:rsidRDefault="00B21D1C" w:rsidP="009935B4">
      <w:pPr>
        <w:pStyle w:val="Web"/>
        <w:tabs>
          <w:tab w:val="num" w:pos="0"/>
        </w:tabs>
        <w:spacing w:before="120" w:after="120"/>
        <w:jc w:val="both"/>
        <w:rPr>
          <w:rFonts w:eastAsia="Arial Unicode MS"/>
          <w:b/>
          <w:bCs/>
        </w:rPr>
      </w:pPr>
      <w:r w:rsidRPr="00D021AD">
        <w:rPr>
          <w:bCs/>
        </w:rPr>
        <w:t>Ένα επίσης μεγάλο θέμα που συζητήθηκε στην επιτροπή οικονομικών είναι οι ληξιπρόθεσμες οφειλές των δήμων</w:t>
      </w:r>
      <w:r w:rsidRPr="004C68B8">
        <w:rPr>
          <w:bCs/>
        </w:rPr>
        <w:t>.</w:t>
      </w:r>
      <w:r w:rsidRPr="004C68B8">
        <w:rPr>
          <w:rFonts w:eastAsia="Arial Unicode MS"/>
          <w:bCs/>
        </w:rPr>
        <w:t xml:space="preserve"> Οι προτάσεις αφορούν τόσο τις ληξιπρόθεσμες οφειλές μας στο δημόσιο όσο και προς τρίτους</w:t>
      </w:r>
      <w:r w:rsidRPr="00D021AD">
        <w:rPr>
          <w:rFonts w:eastAsia="Arial Unicode MS"/>
          <w:b/>
          <w:bCs/>
        </w:rPr>
        <w:t xml:space="preserve">.  </w:t>
      </w:r>
    </w:p>
    <w:p w:rsidR="00CA7F7C" w:rsidRPr="00D021AD" w:rsidRDefault="00CA7F7C" w:rsidP="009935B4">
      <w:pPr>
        <w:pStyle w:val="Body"/>
        <w:tabs>
          <w:tab w:val="num" w:pos="0"/>
        </w:tabs>
        <w:spacing w:before="120" w:after="120" w:line="240" w:lineRule="auto"/>
        <w:jc w:val="both"/>
        <w:rPr>
          <w:rFonts w:ascii="Times New Roman" w:eastAsia="Arial" w:hAnsi="Times New Roman" w:cs="Times New Roman"/>
          <w:b/>
          <w:bCs/>
          <w:sz w:val="24"/>
          <w:szCs w:val="24"/>
        </w:rPr>
      </w:pPr>
      <w:r w:rsidRPr="00D021AD">
        <w:rPr>
          <w:rFonts w:ascii="Times New Roman" w:hAnsi="Times New Roman" w:cs="Times New Roman"/>
          <w:b/>
          <w:bCs/>
          <w:sz w:val="24"/>
          <w:szCs w:val="24"/>
        </w:rPr>
        <w:t>Α. Για βεβαιωμένες και ληξιπρόθεσμες οφειλές των Ο.Τ.Α. και των νομικών τους προσώπων προς το Ελληνικό Δημόσιο και τα ασφαλιστικά ταμεία</w:t>
      </w:r>
    </w:p>
    <w:p w:rsidR="00CA7F7C" w:rsidRPr="00D021AD" w:rsidRDefault="00CA7F7C" w:rsidP="009935B4">
      <w:pPr>
        <w:pStyle w:val="Body"/>
        <w:tabs>
          <w:tab w:val="num" w:pos="0"/>
        </w:tabs>
        <w:spacing w:before="120" w:after="120" w:line="240" w:lineRule="auto"/>
        <w:jc w:val="both"/>
        <w:rPr>
          <w:rFonts w:ascii="Times New Roman" w:eastAsia="Arial" w:hAnsi="Times New Roman" w:cs="Times New Roman"/>
          <w:b/>
          <w:bCs/>
          <w:sz w:val="24"/>
          <w:szCs w:val="24"/>
        </w:rPr>
      </w:pPr>
      <w:r w:rsidRPr="00D021AD">
        <w:rPr>
          <w:rFonts w:ascii="Times New Roman" w:hAnsi="Times New Roman" w:cs="Times New Roman"/>
          <w:b/>
          <w:bCs/>
          <w:sz w:val="24"/>
          <w:szCs w:val="24"/>
        </w:rPr>
        <w:t xml:space="preserve">Προτείνεται </w:t>
      </w:r>
    </w:p>
    <w:p w:rsidR="00CA7F7C" w:rsidRPr="00D021AD" w:rsidRDefault="00CA7F7C" w:rsidP="009935B4">
      <w:pPr>
        <w:pStyle w:val="Body"/>
        <w:tabs>
          <w:tab w:val="num" w:pos="0"/>
        </w:tabs>
        <w:spacing w:before="120" w:after="120" w:line="240" w:lineRule="auto"/>
        <w:jc w:val="both"/>
        <w:rPr>
          <w:rFonts w:ascii="Times New Roman" w:eastAsia="Arial" w:hAnsi="Times New Roman" w:cs="Times New Roman"/>
          <w:sz w:val="24"/>
          <w:szCs w:val="24"/>
        </w:rPr>
      </w:pPr>
      <w:r w:rsidRPr="00D021AD">
        <w:rPr>
          <w:rFonts w:ascii="Times New Roman" w:hAnsi="Times New Roman" w:cs="Times New Roman"/>
          <w:sz w:val="24"/>
          <w:szCs w:val="24"/>
        </w:rPr>
        <w:t>Η τροποποίηση της παρ. 1 του άρθρου 79 του ν. 4316/2014 ως εξής:</w:t>
      </w:r>
    </w:p>
    <w:p w:rsidR="00CA7F7C" w:rsidRPr="00D021AD" w:rsidRDefault="00CA7F7C" w:rsidP="009935B4">
      <w:pPr>
        <w:pStyle w:val="Body"/>
        <w:tabs>
          <w:tab w:val="num" w:pos="0"/>
        </w:tabs>
        <w:spacing w:before="120" w:after="120" w:line="240" w:lineRule="auto"/>
        <w:jc w:val="both"/>
        <w:rPr>
          <w:rFonts w:ascii="Times New Roman" w:eastAsia="Arial" w:hAnsi="Times New Roman" w:cs="Times New Roman"/>
          <w:i/>
          <w:iCs/>
          <w:sz w:val="24"/>
          <w:szCs w:val="24"/>
          <w:shd w:val="clear" w:color="auto" w:fill="FFFFFF"/>
        </w:rPr>
      </w:pPr>
      <w:r w:rsidRPr="00D021AD">
        <w:rPr>
          <w:rFonts w:ascii="Times New Roman" w:hAnsi="Times New Roman" w:cs="Times New Roman"/>
          <w:i/>
          <w:iCs/>
          <w:sz w:val="24"/>
          <w:szCs w:val="24"/>
          <w:shd w:val="clear" w:color="auto" w:fill="FFFFFF"/>
          <w:lang w:val="fr-FR"/>
        </w:rPr>
        <w:t>«</w:t>
      </w:r>
      <w:r w:rsidRPr="00D021AD">
        <w:rPr>
          <w:rFonts w:ascii="Times New Roman" w:hAnsi="Times New Roman" w:cs="Times New Roman"/>
          <w:i/>
          <w:iCs/>
          <w:sz w:val="24"/>
          <w:szCs w:val="24"/>
          <w:shd w:val="clear" w:color="auto" w:fill="FFFFFF"/>
        </w:rPr>
        <w:t xml:space="preserve">1.Οι βεβαιωμένες και ληξιπρόθεσμες οφειλές των Ο.Τ.Α. και των νομικών τους προσώπων, έως την </w:t>
      </w:r>
      <w:r w:rsidRPr="00D021AD">
        <w:rPr>
          <w:rFonts w:ascii="Times New Roman" w:hAnsi="Times New Roman" w:cs="Times New Roman"/>
          <w:b/>
          <w:bCs/>
          <w:i/>
          <w:iCs/>
          <w:sz w:val="24"/>
          <w:szCs w:val="24"/>
          <w:shd w:val="clear" w:color="auto" w:fill="FFFFFF"/>
        </w:rPr>
        <w:t>31ή Δεκεμβρίου 2014</w:t>
      </w:r>
      <w:r w:rsidRPr="00D021AD">
        <w:rPr>
          <w:rFonts w:ascii="Times New Roman" w:hAnsi="Times New Roman" w:cs="Times New Roman"/>
          <w:i/>
          <w:iCs/>
          <w:sz w:val="24"/>
          <w:szCs w:val="24"/>
          <w:shd w:val="clear" w:color="auto" w:fill="FFFFFF"/>
        </w:rPr>
        <w:t>, προς το Ελληνικό Δημόσιο και τα ασφαλιστικά ταμεία…»</w:t>
      </w:r>
    </w:p>
    <w:p w:rsidR="00CA7F7C" w:rsidRPr="00D021AD" w:rsidRDefault="00CA7F7C" w:rsidP="009935B4">
      <w:pPr>
        <w:pStyle w:val="Body"/>
        <w:tabs>
          <w:tab w:val="num" w:pos="0"/>
        </w:tabs>
        <w:spacing w:before="120" w:after="120" w:line="240" w:lineRule="auto"/>
        <w:jc w:val="both"/>
        <w:rPr>
          <w:rFonts w:ascii="Times New Roman" w:eastAsia="Arial" w:hAnsi="Times New Roman" w:cs="Times New Roman"/>
          <w:sz w:val="24"/>
          <w:szCs w:val="24"/>
          <w:shd w:val="clear" w:color="auto" w:fill="FFFFFF"/>
        </w:rPr>
      </w:pPr>
      <w:r w:rsidRPr="00D021AD">
        <w:rPr>
          <w:rFonts w:ascii="Times New Roman" w:hAnsi="Times New Roman" w:cs="Times New Roman"/>
          <w:sz w:val="24"/>
          <w:szCs w:val="24"/>
          <w:shd w:val="clear" w:color="auto" w:fill="FFFFFF"/>
        </w:rPr>
        <w:t>Η διάταξη σήμερα ισχύει για τις βεβαιωμένες οφειλές έως 30 Νοεμβρίου 2014.</w:t>
      </w:r>
    </w:p>
    <w:p w:rsidR="00CA7F7C" w:rsidRPr="00D021AD" w:rsidRDefault="00CA7F7C" w:rsidP="009935B4">
      <w:pPr>
        <w:pStyle w:val="Body"/>
        <w:tabs>
          <w:tab w:val="num" w:pos="0"/>
        </w:tabs>
        <w:spacing w:before="120" w:after="120" w:line="240" w:lineRule="auto"/>
        <w:jc w:val="both"/>
        <w:rPr>
          <w:rFonts w:ascii="Times New Roman" w:eastAsia="Arial" w:hAnsi="Times New Roman" w:cs="Times New Roman"/>
          <w:b/>
          <w:bCs/>
          <w:sz w:val="24"/>
          <w:szCs w:val="24"/>
        </w:rPr>
      </w:pPr>
      <w:r w:rsidRPr="00D021AD">
        <w:rPr>
          <w:rFonts w:ascii="Times New Roman" w:hAnsi="Times New Roman" w:cs="Times New Roman"/>
          <w:b/>
          <w:bCs/>
          <w:sz w:val="24"/>
          <w:szCs w:val="24"/>
          <w:shd w:val="clear" w:color="auto" w:fill="FFFFFF"/>
        </w:rPr>
        <w:t xml:space="preserve">Β. </w:t>
      </w:r>
      <w:r w:rsidRPr="00D021AD">
        <w:rPr>
          <w:rFonts w:ascii="Times New Roman" w:hAnsi="Times New Roman" w:cs="Times New Roman"/>
          <w:b/>
          <w:bCs/>
          <w:sz w:val="24"/>
          <w:szCs w:val="24"/>
        </w:rPr>
        <w:t>Για τις</w:t>
      </w:r>
      <w:r w:rsidRPr="00D021AD">
        <w:rPr>
          <w:rFonts w:ascii="Times New Roman" w:hAnsi="Times New Roman" w:cs="Times New Roman"/>
          <w:b/>
          <w:bCs/>
          <w:sz w:val="24"/>
          <w:szCs w:val="24"/>
          <w:shd w:val="clear" w:color="auto" w:fill="FFFFFF"/>
        </w:rPr>
        <w:t xml:space="preserve"> </w:t>
      </w:r>
      <w:r w:rsidRPr="00D021AD">
        <w:rPr>
          <w:rFonts w:ascii="Times New Roman" w:hAnsi="Times New Roman" w:cs="Times New Roman"/>
          <w:b/>
          <w:bCs/>
          <w:sz w:val="24"/>
          <w:szCs w:val="24"/>
        </w:rPr>
        <w:t>ληξιπρόθεσμες οφειλές των Ο.Τ.Α. και των νομικών τους προσώπων προς τρίτους</w:t>
      </w:r>
    </w:p>
    <w:p w:rsidR="00CA7F7C" w:rsidRPr="00D021AD" w:rsidRDefault="00CA7F7C" w:rsidP="009935B4">
      <w:pPr>
        <w:pStyle w:val="Body"/>
        <w:tabs>
          <w:tab w:val="num" w:pos="0"/>
        </w:tabs>
        <w:spacing w:before="120" w:after="120" w:line="240" w:lineRule="auto"/>
        <w:jc w:val="both"/>
        <w:rPr>
          <w:rFonts w:ascii="Times New Roman" w:eastAsia="Arial" w:hAnsi="Times New Roman" w:cs="Times New Roman"/>
          <w:b/>
          <w:bCs/>
          <w:sz w:val="24"/>
          <w:szCs w:val="24"/>
          <w:lang w:val="en-US"/>
        </w:rPr>
      </w:pPr>
      <w:r w:rsidRPr="00D021AD">
        <w:rPr>
          <w:rFonts w:ascii="Times New Roman" w:hAnsi="Times New Roman" w:cs="Times New Roman"/>
          <w:b/>
          <w:bCs/>
          <w:sz w:val="24"/>
          <w:szCs w:val="24"/>
        </w:rPr>
        <w:t xml:space="preserve">Προτείνεται </w:t>
      </w:r>
    </w:p>
    <w:p w:rsidR="00CA7F7C" w:rsidRPr="00D021AD" w:rsidRDefault="00CA7F7C" w:rsidP="009935B4">
      <w:pPr>
        <w:pStyle w:val="a3"/>
        <w:numPr>
          <w:ilvl w:val="0"/>
          <w:numId w:val="11"/>
        </w:numPr>
        <w:tabs>
          <w:tab w:val="num" w:pos="360"/>
          <w:tab w:val="num" w:pos="690"/>
        </w:tabs>
        <w:spacing w:before="120" w:after="120" w:line="240" w:lineRule="auto"/>
        <w:ind w:left="0" w:firstLine="0"/>
        <w:jc w:val="both"/>
        <w:rPr>
          <w:rFonts w:ascii="Times New Roman" w:eastAsia="Arial" w:hAnsi="Times New Roman" w:cs="Times New Roman"/>
          <w:sz w:val="24"/>
          <w:szCs w:val="24"/>
        </w:rPr>
      </w:pPr>
      <w:r w:rsidRPr="00D021AD">
        <w:rPr>
          <w:rFonts w:ascii="Times New Roman" w:hAnsi="Times New Roman" w:cs="Times New Roman"/>
          <w:sz w:val="24"/>
          <w:szCs w:val="24"/>
        </w:rPr>
        <w:t>Η παράταση  του προγράμματος εξόφλησης των ληξιπρόθεσμων υποχρεώσεων των ΟΤΑ Α’ Βαθμού και ΝΠΔΔ αυτών  με την ένταξη και των οφειλών προς τρίτους έτους 2014.</w:t>
      </w:r>
    </w:p>
    <w:p w:rsidR="00CA7F7C" w:rsidRPr="00D021AD" w:rsidRDefault="00CA7F7C" w:rsidP="009935B4">
      <w:pPr>
        <w:pStyle w:val="a3"/>
        <w:numPr>
          <w:ilvl w:val="0"/>
          <w:numId w:val="11"/>
        </w:numPr>
        <w:tabs>
          <w:tab w:val="num" w:pos="360"/>
          <w:tab w:val="num" w:pos="690"/>
        </w:tabs>
        <w:spacing w:before="120" w:after="120" w:line="240" w:lineRule="auto"/>
        <w:ind w:left="0" w:firstLine="0"/>
        <w:jc w:val="both"/>
        <w:rPr>
          <w:rFonts w:ascii="Times New Roman" w:eastAsia="Arial" w:hAnsi="Times New Roman" w:cs="Times New Roman"/>
          <w:sz w:val="24"/>
          <w:szCs w:val="24"/>
        </w:rPr>
      </w:pPr>
      <w:r w:rsidRPr="00D021AD">
        <w:rPr>
          <w:rFonts w:ascii="Times New Roman" w:hAnsi="Times New Roman" w:cs="Times New Roman"/>
          <w:sz w:val="24"/>
          <w:szCs w:val="24"/>
        </w:rPr>
        <w:t>Δυνατότητα ένταξης και ΟΤΑ Α’ Βαθμού και ΝΠΔΔ αυτών  που δεν έχουν κάνει χρήση του προγράμματος τα προηγούμενα έτη.</w:t>
      </w:r>
    </w:p>
    <w:p w:rsidR="00CA7F7C" w:rsidRPr="00D021AD" w:rsidRDefault="00CA7F7C" w:rsidP="009935B4">
      <w:pPr>
        <w:pStyle w:val="Body"/>
        <w:tabs>
          <w:tab w:val="num" w:pos="0"/>
        </w:tabs>
        <w:spacing w:before="120" w:after="120" w:line="240" w:lineRule="auto"/>
        <w:jc w:val="both"/>
        <w:rPr>
          <w:rFonts w:ascii="Times New Roman" w:eastAsia="Arial" w:hAnsi="Times New Roman" w:cs="Times New Roman"/>
          <w:sz w:val="24"/>
          <w:szCs w:val="24"/>
        </w:rPr>
      </w:pPr>
      <w:r w:rsidRPr="00D021AD">
        <w:rPr>
          <w:rFonts w:ascii="Times New Roman" w:hAnsi="Times New Roman" w:cs="Times New Roman"/>
          <w:sz w:val="24"/>
          <w:szCs w:val="24"/>
        </w:rPr>
        <w:t>Να θεσπιστεί πλήρης απαλλαγή από πρόσθετες επιβαρύνσεις, ανεξαρτήτως της διάρκειας ολοκλήρωσης του συμψηφισμού (που προβλέπεται από το άρθρο 79 Ν. 4316/14).</w:t>
      </w:r>
    </w:p>
    <w:p w:rsidR="002A22CC" w:rsidRDefault="00537A84" w:rsidP="009935B4">
      <w:pPr>
        <w:tabs>
          <w:tab w:val="num" w:pos="0"/>
        </w:tabs>
        <w:spacing w:before="120" w:after="120" w:line="240" w:lineRule="auto"/>
        <w:jc w:val="both"/>
        <w:rPr>
          <w:rFonts w:ascii="Times New Roman" w:hAnsi="Times New Roman" w:cs="Times New Roman"/>
          <w:sz w:val="24"/>
          <w:szCs w:val="24"/>
        </w:rPr>
      </w:pPr>
      <w:r w:rsidRPr="00D021AD">
        <w:rPr>
          <w:rFonts w:ascii="Times New Roman" w:hAnsi="Times New Roman" w:cs="Times New Roman"/>
          <w:sz w:val="24"/>
          <w:szCs w:val="24"/>
        </w:rPr>
        <w:t>Τέλος, επιτρέψτε μου να σας ενημερώσω ότι με επιστολή του Προέδρου της ΚΕΔΕ κ. Πατούλη, που έγινε δεκτή από το ΔΣ,  θεωρούμε τις προτάσεις του Υπουργείου Οικονομικών για τις ρυθμίσεις οφειλών των πολιτών, προς τη θετική κατεύθυνση και προτείνουμε</w:t>
      </w:r>
      <w:r w:rsidR="004C68B8">
        <w:rPr>
          <w:rFonts w:ascii="Times New Roman" w:hAnsi="Times New Roman" w:cs="Times New Roman"/>
          <w:sz w:val="24"/>
          <w:szCs w:val="24"/>
        </w:rPr>
        <w:t xml:space="preserve"> στην αν. Υ</w:t>
      </w:r>
      <w:r w:rsidRPr="00D021AD">
        <w:rPr>
          <w:rFonts w:ascii="Times New Roman" w:hAnsi="Times New Roman" w:cs="Times New Roman"/>
          <w:sz w:val="24"/>
          <w:szCs w:val="24"/>
        </w:rPr>
        <w:t xml:space="preserve">πουργό κ. Βαλαβάνη μία ανάλογη ρύθμιση και για τους δημότες μας. </w:t>
      </w:r>
    </w:p>
    <w:p w:rsidR="005F5564" w:rsidRPr="00E330D3" w:rsidRDefault="005F5564" w:rsidP="005F5564">
      <w:pPr>
        <w:pStyle w:val="Web"/>
        <w:spacing w:before="120" w:after="120"/>
        <w:ind w:left="142"/>
        <w:jc w:val="both"/>
        <w:rPr>
          <w:rFonts w:eastAsia="Arial"/>
        </w:rPr>
      </w:pPr>
      <w:r w:rsidRPr="00E330D3">
        <w:t>Επίσης προτείνουμε να υπάρξει πρόβλεψη πίστωσης στον Κρατικό Προϋπολογισμό 2015 για:</w:t>
      </w:r>
    </w:p>
    <w:p w:rsidR="005F5564" w:rsidRPr="00E330D3" w:rsidRDefault="005F5564" w:rsidP="005F5564">
      <w:pPr>
        <w:pStyle w:val="Web"/>
        <w:numPr>
          <w:ilvl w:val="0"/>
          <w:numId w:val="14"/>
        </w:numPr>
        <w:tabs>
          <w:tab w:val="num" w:pos="360"/>
        </w:tabs>
        <w:spacing w:before="120" w:after="120"/>
        <w:ind w:left="238" w:hanging="238"/>
        <w:jc w:val="both"/>
        <w:rPr>
          <w:rFonts w:eastAsia="Arial"/>
          <w:b/>
          <w:bCs/>
        </w:rPr>
      </w:pPr>
      <w:r w:rsidRPr="00E330D3">
        <w:rPr>
          <w:b/>
          <w:bCs/>
          <w:color w:val="auto"/>
        </w:rPr>
        <w:t>Την πρόσληψη γενικών γραμματέων και ιδιαιτέρων γραμματέων σε όλους τους</w:t>
      </w:r>
      <w:r w:rsidRPr="00E330D3">
        <w:rPr>
          <w:b/>
          <w:bCs/>
        </w:rPr>
        <w:t xml:space="preserve"> Δήμους.</w:t>
      </w:r>
    </w:p>
    <w:p w:rsidR="005F5564" w:rsidRPr="00E330D3" w:rsidRDefault="005F5564" w:rsidP="005F5564">
      <w:pPr>
        <w:pStyle w:val="Web"/>
        <w:numPr>
          <w:ilvl w:val="0"/>
          <w:numId w:val="15"/>
        </w:numPr>
        <w:tabs>
          <w:tab w:val="num" w:pos="360"/>
        </w:tabs>
        <w:spacing w:before="120" w:after="120"/>
        <w:ind w:left="238" w:hanging="238"/>
        <w:jc w:val="both"/>
        <w:rPr>
          <w:rFonts w:eastAsia="Arial"/>
          <w:b/>
          <w:bCs/>
        </w:rPr>
      </w:pPr>
      <w:r w:rsidRPr="00E330D3">
        <w:rPr>
          <w:b/>
          <w:bCs/>
        </w:rPr>
        <w:t xml:space="preserve">Την πρόσληψη Ειδικών Συμβούλων ή Ειδικών Συνεργατών ή Επιστημονικών Συνεργατών σε αριθμό αντίστοιχο με αυτό των αντιδημάρχων. </w:t>
      </w:r>
    </w:p>
    <w:p w:rsidR="005F5564" w:rsidRPr="00E330D3" w:rsidRDefault="005F5564" w:rsidP="005F5564">
      <w:pPr>
        <w:pStyle w:val="Web"/>
        <w:numPr>
          <w:ilvl w:val="0"/>
          <w:numId w:val="15"/>
        </w:numPr>
        <w:tabs>
          <w:tab w:val="num" w:pos="360"/>
        </w:tabs>
        <w:spacing w:before="120" w:after="120"/>
        <w:ind w:left="238" w:hanging="238"/>
        <w:jc w:val="both"/>
        <w:rPr>
          <w:rFonts w:eastAsia="Arial"/>
          <w:b/>
          <w:bCs/>
        </w:rPr>
      </w:pPr>
      <w:r w:rsidRPr="00E330D3">
        <w:rPr>
          <w:b/>
          <w:bCs/>
        </w:rPr>
        <w:t>Την κάλυψη εξόδων παράστασης για όλους τους αντιδημάρχους.</w:t>
      </w:r>
    </w:p>
    <w:p w:rsidR="005F5564" w:rsidRPr="00E330D3" w:rsidRDefault="005F5564" w:rsidP="005F5564">
      <w:pPr>
        <w:pStyle w:val="Web"/>
        <w:numPr>
          <w:ilvl w:val="0"/>
          <w:numId w:val="16"/>
        </w:numPr>
        <w:tabs>
          <w:tab w:val="num" w:pos="360"/>
        </w:tabs>
        <w:spacing w:before="120" w:after="120"/>
        <w:ind w:left="238" w:hanging="238"/>
        <w:jc w:val="both"/>
        <w:rPr>
          <w:rFonts w:eastAsia="Arial"/>
          <w:b/>
          <w:bCs/>
        </w:rPr>
      </w:pPr>
      <w:r w:rsidRPr="00E330D3">
        <w:rPr>
          <w:b/>
          <w:bCs/>
        </w:rPr>
        <w:t>Την κάλυψη εξόδων μετακίνησης δημοτικών συμβούλων σε όλους τους Δήμους.</w:t>
      </w:r>
    </w:p>
    <w:p w:rsidR="005F5564" w:rsidRPr="00D021AD" w:rsidRDefault="005F5564" w:rsidP="009935B4">
      <w:pPr>
        <w:tabs>
          <w:tab w:val="num" w:pos="0"/>
        </w:tabs>
        <w:spacing w:before="120" w:after="120" w:line="240" w:lineRule="auto"/>
        <w:jc w:val="both"/>
        <w:rPr>
          <w:rFonts w:ascii="Times New Roman" w:hAnsi="Times New Roman" w:cs="Times New Roman"/>
          <w:sz w:val="24"/>
          <w:szCs w:val="24"/>
        </w:rPr>
      </w:pPr>
      <w:bookmarkStart w:id="0" w:name="_GoBack"/>
      <w:bookmarkEnd w:id="0"/>
    </w:p>
    <w:p w:rsidR="00D021AD" w:rsidRPr="00D021AD" w:rsidRDefault="00D021AD" w:rsidP="009935B4">
      <w:pPr>
        <w:tabs>
          <w:tab w:val="num" w:pos="0"/>
        </w:tabs>
        <w:spacing w:before="120" w:after="120" w:line="240" w:lineRule="auto"/>
        <w:jc w:val="both"/>
        <w:rPr>
          <w:rFonts w:ascii="Times New Roman" w:hAnsi="Times New Roman" w:cs="Times New Roman"/>
          <w:sz w:val="24"/>
          <w:szCs w:val="24"/>
        </w:rPr>
      </w:pPr>
      <w:r w:rsidRPr="00D021AD">
        <w:rPr>
          <w:rFonts w:ascii="Times New Roman" w:hAnsi="Times New Roman" w:cs="Times New Roman"/>
          <w:sz w:val="24"/>
          <w:szCs w:val="24"/>
        </w:rPr>
        <w:t xml:space="preserve">Κυρίες και Κύριοι συνάδελφοι, </w:t>
      </w:r>
    </w:p>
    <w:p w:rsidR="00D021AD" w:rsidRPr="00D021AD" w:rsidRDefault="00D021AD" w:rsidP="009935B4">
      <w:pPr>
        <w:tabs>
          <w:tab w:val="num" w:pos="0"/>
        </w:tabs>
        <w:spacing w:before="120" w:after="120" w:line="240" w:lineRule="auto"/>
        <w:jc w:val="both"/>
        <w:rPr>
          <w:rFonts w:ascii="Times New Roman" w:hAnsi="Times New Roman" w:cs="Times New Roman"/>
          <w:sz w:val="24"/>
          <w:szCs w:val="24"/>
        </w:rPr>
      </w:pPr>
      <w:r w:rsidRPr="00D021AD">
        <w:rPr>
          <w:rFonts w:ascii="Times New Roman" w:hAnsi="Times New Roman" w:cs="Times New Roman"/>
          <w:sz w:val="24"/>
          <w:szCs w:val="24"/>
        </w:rPr>
        <w:t xml:space="preserve">Το επερχόμενο τακτικό συνέδριο μας έχει να αντιμετωπίσει πολλά και καυτά προβλήματα. Το οικονομικό θα είναι ένα από αυτά. Κάτι γνώριμο για μας αφού και τις εποχές των παχιών αγελάδων πάλι το οικονομικό των δήμων ήταν ψηλά στην ατζέντα της Αυτοδιοίκησης. Σήμερα όμως, περισσότερο από κάθε άλλη φορά, θα πρέπει να επεξεργαστούμε και να εξοπλιστούμε με προτάσεις ώριμες και εφικτές. </w:t>
      </w:r>
      <w:proofErr w:type="spellStart"/>
      <w:r w:rsidRPr="00D021AD">
        <w:rPr>
          <w:rFonts w:ascii="Times New Roman" w:hAnsi="Times New Roman" w:cs="Times New Roman"/>
          <w:sz w:val="24"/>
          <w:szCs w:val="24"/>
        </w:rPr>
        <w:t>Γιαυτό</w:t>
      </w:r>
      <w:proofErr w:type="spellEnd"/>
      <w:r w:rsidRPr="00D021AD">
        <w:rPr>
          <w:rFonts w:ascii="Times New Roman" w:hAnsi="Times New Roman" w:cs="Times New Roman"/>
          <w:sz w:val="24"/>
          <w:szCs w:val="24"/>
        </w:rPr>
        <w:t xml:space="preserve"> σας καλούμε να  βοηθήσετε την επιτροπή οικονομικών με ότι σκέψεις απόψεις ή προβλήματα αντιμετωπίζεται. </w:t>
      </w:r>
      <w:r w:rsidR="004C68B8">
        <w:rPr>
          <w:rFonts w:ascii="Times New Roman" w:hAnsi="Times New Roman" w:cs="Times New Roman"/>
          <w:sz w:val="24"/>
          <w:szCs w:val="24"/>
        </w:rPr>
        <w:t xml:space="preserve">Από τη μεριά μας θα κάνουμε ότι περνάει από το χέρι μας για τη υποστήριξη του δύσκολου έργου σας. </w:t>
      </w:r>
    </w:p>
    <w:sectPr w:rsidR="00D021AD" w:rsidRPr="00D021AD" w:rsidSect="002016A2">
      <w:headerReference w:type="default" r:id="rId9"/>
      <w:pgSz w:w="11906" w:h="16838"/>
      <w:pgMar w:top="1440" w:right="1800" w:bottom="1440" w:left="1800"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12F17" w:rsidRDefault="00A12F17" w:rsidP="000A3394">
      <w:pPr>
        <w:spacing w:after="0" w:line="240" w:lineRule="auto"/>
      </w:pPr>
      <w:r>
        <w:separator/>
      </w:r>
    </w:p>
  </w:endnote>
  <w:endnote w:type="continuationSeparator" w:id="0">
    <w:p w:rsidR="00A12F17" w:rsidRDefault="00A12F17" w:rsidP="000A33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de Latin">
    <w:altName w:val="Times New Roman"/>
    <w:charset w:val="00"/>
    <w:family w:val="roman"/>
    <w:pitch w:val="variable"/>
    <w:sig w:usb0="00000003" w:usb1="00000000" w:usb2="00000000" w:usb3="00000000" w:csb0="00000001" w:csb1="00000000"/>
  </w:font>
  <w:font w:name="Times New Roman">
    <w:panose1 w:val="02020603050405020304"/>
    <w:charset w:val="A1"/>
    <w:family w:val="roman"/>
    <w:pitch w:val="variable"/>
    <w:sig w:usb0="E0002EFF" w:usb1="C0007843"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1"/>
    <w:family w:val="swiss"/>
    <w:pitch w:val="variable"/>
    <w:sig w:usb0="E0002AFF" w:usb1="C0007843" w:usb2="00000009" w:usb3="00000000" w:csb0="000001FF" w:csb1="00000000"/>
  </w:font>
  <w:font w:name="Calibri">
    <w:panose1 w:val="020F0502020204030204"/>
    <w:charset w:val="A1"/>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A1"/>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12F17" w:rsidRDefault="00A12F17" w:rsidP="000A3394">
      <w:pPr>
        <w:spacing w:after="0" w:line="240" w:lineRule="auto"/>
      </w:pPr>
      <w:r>
        <w:separator/>
      </w:r>
    </w:p>
  </w:footnote>
  <w:footnote w:type="continuationSeparator" w:id="0">
    <w:p w:rsidR="00A12F17" w:rsidRDefault="00A12F17" w:rsidP="000A339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9874355"/>
      <w:docPartObj>
        <w:docPartGallery w:val="Page Numbers (Top of Page)"/>
        <w:docPartUnique/>
      </w:docPartObj>
    </w:sdtPr>
    <w:sdtEndPr/>
    <w:sdtContent>
      <w:p w:rsidR="000A3394" w:rsidRDefault="000A3394">
        <w:pPr>
          <w:pStyle w:val="a4"/>
          <w:jc w:val="right"/>
        </w:pPr>
        <w:r>
          <w:fldChar w:fldCharType="begin"/>
        </w:r>
        <w:r>
          <w:instrText>PAGE   \* MERGEFORMAT</w:instrText>
        </w:r>
        <w:r>
          <w:fldChar w:fldCharType="separate"/>
        </w:r>
        <w:r w:rsidR="005F5564">
          <w:rPr>
            <w:noProof/>
          </w:rPr>
          <w:t>3</w:t>
        </w:r>
        <w:r>
          <w:fldChar w:fldCharType="end"/>
        </w:r>
      </w:p>
    </w:sdtContent>
  </w:sdt>
  <w:p w:rsidR="000A3394" w:rsidRDefault="000A3394">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0A1C47"/>
    <w:multiLevelType w:val="hybridMultilevel"/>
    <w:tmpl w:val="2632AECA"/>
    <w:lvl w:ilvl="0" w:tplc="87AC6538">
      <w:start w:val="1"/>
      <w:numFmt w:val="bullet"/>
      <w:lvlText w:val="-"/>
      <w:lvlJc w:val="left"/>
      <w:pPr>
        <w:tabs>
          <w:tab w:val="num" w:pos="436"/>
        </w:tabs>
        <w:ind w:left="436" w:hanging="360"/>
      </w:pPr>
      <w:rPr>
        <w:rFonts w:ascii="Wide Latin" w:hAnsi="Wide Latin" w:hint="default"/>
        <w:b/>
        <w:i w:val="0"/>
        <w:color w:val="000000"/>
        <w:sz w:val="24"/>
        <w:szCs w:val="24"/>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
    <w:nsid w:val="0C566793"/>
    <w:multiLevelType w:val="multilevel"/>
    <w:tmpl w:val="92508D26"/>
    <w:styleLink w:val="41"/>
    <w:lvl w:ilvl="0">
      <w:start w:val="1"/>
      <w:numFmt w:val="decimal"/>
      <w:lvlText w:val="%1."/>
      <w:lvlJc w:val="left"/>
      <w:pPr>
        <w:tabs>
          <w:tab w:val="num" w:pos="720"/>
        </w:tabs>
        <w:ind w:left="720" w:hanging="360"/>
      </w:pPr>
      <w:rPr>
        <w:rFonts w:ascii="Arial" w:eastAsia="Arial" w:hAnsi="Arial" w:cs="Arial"/>
        <w:position w:val="0"/>
        <w:sz w:val="24"/>
        <w:szCs w:val="24"/>
      </w:rPr>
    </w:lvl>
    <w:lvl w:ilvl="1">
      <w:start w:val="1"/>
      <w:numFmt w:val="lowerLetter"/>
      <w:lvlText w:val="%2."/>
      <w:lvlJc w:val="left"/>
      <w:pPr>
        <w:tabs>
          <w:tab w:val="num" w:pos="1440"/>
        </w:tabs>
        <w:ind w:left="1440" w:hanging="360"/>
      </w:pPr>
      <w:rPr>
        <w:rFonts w:ascii="Arial" w:eastAsia="Arial" w:hAnsi="Arial" w:cs="Arial"/>
        <w:position w:val="0"/>
        <w:sz w:val="24"/>
        <w:szCs w:val="24"/>
      </w:rPr>
    </w:lvl>
    <w:lvl w:ilvl="2">
      <w:start w:val="1"/>
      <w:numFmt w:val="lowerRoman"/>
      <w:lvlText w:val="%3."/>
      <w:lvlJc w:val="left"/>
      <w:pPr>
        <w:tabs>
          <w:tab w:val="num" w:pos="2160"/>
        </w:tabs>
        <w:ind w:left="2160" w:hanging="296"/>
      </w:pPr>
      <w:rPr>
        <w:rFonts w:ascii="Arial" w:eastAsia="Arial" w:hAnsi="Arial" w:cs="Arial"/>
        <w:position w:val="0"/>
        <w:sz w:val="24"/>
        <w:szCs w:val="24"/>
      </w:rPr>
    </w:lvl>
    <w:lvl w:ilvl="3">
      <w:start w:val="1"/>
      <w:numFmt w:val="decimal"/>
      <w:lvlText w:val="%4."/>
      <w:lvlJc w:val="left"/>
      <w:pPr>
        <w:tabs>
          <w:tab w:val="num" w:pos="2880"/>
        </w:tabs>
        <w:ind w:left="2880" w:hanging="360"/>
      </w:pPr>
      <w:rPr>
        <w:rFonts w:ascii="Arial" w:eastAsia="Arial" w:hAnsi="Arial" w:cs="Arial"/>
        <w:position w:val="0"/>
        <w:sz w:val="24"/>
        <w:szCs w:val="24"/>
      </w:rPr>
    </w:lvl>
    <w:lvl w:ilvl="4">
      <w:start w:val="1"/>
      <w:numFmt w:val="lowerLetter"/>
      <w:lvlText w:val="%5."/>
      <w:lvlJc w:val="left"/>
      <w:pPr>
        <w:tabs>
          <w:tab w:val="num" w:pos="3600"/>
        </w:tabs>
        <w:ind w:left="3600" w:hanging="360"/>
      </w:pPr>
      <w:rPr>
        <w:rFonts w:ascii="Arial" w:eastAsia="Arial" w:hAnsi="Arial" w:cs="Arial"/>
        <w:position w:val="0"/>
        <w:sz w:val="24"/>
        <w:szCs w:val="24"/>
      </w:rPr>
    </w:lvl>
    <w:lvl w:ilvl="5">
      <w:start w:val="1"/>
      <w:numFmt w:val="lowerRoman"/>
      <w:lvlText w:val="%6."/>
      <w:lvlJc w:val="left"/>
      <w:pPr>
        <w:tabs>
          <w:tab w:val="num" w:pos="4320"/>
        </w:tabs>
        <w:ind w:left="4320" w:hanging="296"/>
      </w:pPr>
      <w:rPr>
        <w:rFonts w:ascii="Arial" w:eastAsia="Arial" w:hAnsi="Arial" w:cs="Arial"/>
        <w:position w:val="0"/>
        <w:sz w:val="24"/>
        <w:szCs w:val="24"/>
      </w:rPr>
    </w:lvl>
    <w:lvl w:ilvl="6">
      <w:start w:val="1"/>
      <w:numFmt w:val="decimal"/>
      <w:lvlText w:val="%7."/>
      <w:lvlJc w:val="left"/>
      <w:pPr>
        <w:tabs>
          <w:tab w:val="num" w:pos="5040"/>
        </w:tabs>
        <w:ind w:left="5040" w:hanging="360"/>
      </w:pPr>
      <w:rPr>
        <w:rFonts w:ascii="Arial" w:eastAsia="Arial" w:hAnsi="Arial" w:cs="Arial"/>
        <w:position w:val="0"/>
        <w:sz w:val="24"/>
        <w:szCs w:val="24"/>
      </w:rPr>
    </w:lvl>
    <w:lvl w:ilvl="7">
      <w:start w:val="1"/>
      <w:numFmt w:val="lowerLetter"/>
      <w:lvlText w:val="%8."/>
      <w:lvlJc w:val="left"/>
      <w:pPr>
        <w:tabs>
          <w:tab w:val="num" w:pos="5760"/>
        </w:tabs>
        <w:ind w:left="5760" w:hanging="360"/>
      </w:pPr>
      <w:rPr>
        <w:rFonts w:ascii="Arial" w:eastAsia="Arial" w:hAnsi="Arial" w:cs="Arial"/>
        <w:position w:val="0"/>
        <w:sz w:val="24"/>
        <w:szCs w:val="24"/>
      </w:rPr>
    </w:lvl>
    <w:lvl w:ilvl="8">
      <w:start w:val="1"/>
      <w:numFmt w:val="lowerRoman"/>
      <w:lvlText w:val="%9."/>
      <w:lvlJc w:val="left"/>
      <w:pPr>
        <w:tabs>
          <w:tab w:val="num" w:pos="6480"/>
        </w:tabs>
        <w:ind w:left="6480" w:hanging="296"/>
      </w:pPr>
      <w:rPr>
        <w:rFonts w:ascii="Arial" w:eastAsia="Arial" w:hAnsi="Arial" w:cs="Arial"/>
        <w:position w:val="0"/>
        <w:sz w:val="24"/>
        <w:szCs w:val="24"/>
      </w:rPr>
    </w:lvl>
  </w:abstractNum>
  <w:abstractNum w:abstractNumId="2">
    <w:nsid w:val="1156500D"/>
    <w:multiLevelType w:val="multilevel"/>
    <w:tmpl w:val="8D961B90"/>
    <w:lvl w:ilvl="0">
      <w:numFmt w:val="bullet"/>
      <w:lvlText w:val="-"/>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3">
    <w:nsid w:val="24F6370D"/>
    <w:multiLevelType w:val="hybridMultilevel"/>
    <w:tmpl w:val="457E79E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nsid w:val="282D72C9"/>
    <w:multiLevelType w:val="multilevel"/>
    <w:tmpl w:val="CE80B24A"/>
    <w:styleLink w:val="21"/>
    <w:lvl w:ilvl="0">
      <w:numFmt w:val="bullet"/>
      <w:lvlText w:val="-"/>
      <w:lvlJc w:val="left"/>
      <w:rPr>
        <w:rFonts w:ascii="Arial" w:eastAsia="Arial" w:hAnsi="Arial" w:cs="Arial"/>
        <w:position w:val="0"/>
        <w:rtl w:val="0"/>
      </w:rPr>
    </w:lvl>
    <w:lvl w:ilvl="1">
      <w:start w:val="1"/>
      <w:numFmt w:val="bullet"/>
      <w:lvlText w:val="o"/>
      <w:lvlJc w:val="left"/>
      <w:rPr>
        <w:rFonts w:ascii="Arial" w:eastAsia="Arial" w:hAnsi="Arial" w:cs="Arial"/>
        <w:position w:val="0"/>
        <w:rtl w:val="0"/>
      </w:rPr>
    </w:lvl>
    <w:lvl w:ilvl="2">
      <w:start w:val="1"/>
      <w:numFmt w:val="bullet"/>
      <w:lvlText w:val="▪"/>
      <w:lvlJc w:val="left"/>
      <w:rPr>
        <w:rFonts w:ascii="Arial" w:eastAsia="Arial" w:hAnsi="Arial" w:cs="Arial"/>
        <w:position w:val="0"/>
        <w:rtl w:val="0"/>
      </w:rPr>
    </w:lvl>
    <w:lvl w:ilvl="3">
      <w:start w:val="1"/>
      <w:numFmt w:val="bullet"/>
      <w:lvlText w:val="•"/>
      <w:lvlJc w:val="left"/>
      <w:rPr>
        <w:rFonts w:ascii="Arial" w:eastAsia="Arial" w:hAnsi="Arial" w:cs="Arial"/>
        <w:position w:val="0"/>
        <w:rtl w:val="0"/>
      </w:rPr>
    </w:lvl>
    <w:lvl w:ilvl="4">
      <w:start w:val="1"/>
      <w:numFmt w:val="bullet"/>
      <w:lvlText w:val="o"/>
      <w:lvlJc w:val="left"/>
      <w:rPr>
        <w:rFonts w:ascii="Arial" w:eastAsia="Arial" w:hAnsi="Arial" w:cs="Arial"/>
        <w:position w:val="0"/>
        <w:rtl w:val="0"/>
      </w:rPr>
    </w:lvl>
    <w:lvl w:ilvl="5">
      <w:start w:val="1"/>
      <w:numFmt w:val="bullet"/>
      <w:lvlText w:val="▪"/>
      <w:lvlJc w:val="left"/>
      <w:rPr>
        <w:rFonts w:ascii="Arial" w:eastAsia="Arial" w:hAnsi="Arial" w:cs="Arial"/>
        <w:position w:val="0"/>
        <w:rtl w:val="0"/>
      </w:rPr>
    </w:lvl>
    <w:lvl w:ilvl="6">
      <w:start w:val="1"/>
      <w:numFmt w:val="bullet"/>
      <w:lvlText w:val="•"/>
      <w:lvlJc w:val="left"/>
      <w:rPr>
        <w:rFonts w:ascii="Arial" w:eastAsia="Arial" w:hAnsi="Arial" w:cs="Arial"/>
        <w:position w:val="0"/>
        <w:rtl w:val="0"/>
      </w:rPr>
    </w:lvl>
    <w:lvl w:ilvl="7">
      <w:start w:val="1"/>
      <w:numFmt w:val="bullet"/>
      <w:lvlText w:val="o"/>
      <w:lvlJc w:val="left"/>
      <w:rPr>
        <w:rFonts w:ascii="Arial" w:eastAsia="Arial" w:hAnsi="Arial" w:cs="Arial"/>
        <w:position w:val="0"/>
        <w:rtl w:val="0"/>
      </w:rPr>
    </w:lvl>
    <w:lvl w:ilvl="8">
      <w:start w:val="1"/>
      <w:numFmt w:val="bullet"/>
      <w:lvlText w:val="▪"/>
      <w:lvlJc w:val="left"/>
      <w:rPr>
        <w:rFonts w:ascii="Arial" w:eastAsia="Arial" w:hAnsi="Arial" w:cs="Arial"/>
        <w:position w:val="0"/>
        <w:rtl w:val="0"/>
      </w:rPr>
    </w:lvl>
  </w:abstractNum>
  <w:abstractNum w:abstractNumId="5">
    <w:nsid w:val="2F1D1B33"/>
    <w:multiLevelType w:val="multilevel"/>
    <w:tmpl w:val="448E637E"/>
    <w:styleLink w:val="31"/>
    <w:lvl w:ilvl="0">
      <w:start w:val="1"/>
      <w:numFmt w:val="decimal"/>
      <w:lvlText w:val="%1."/>
      <w:lvlJc w:val="left"/>
      <w:pPr>
        <w:tabs>
          <w:tab w:val="num" w:pos="720"/>
        </w:tabs>
        <w:ind w:left="720" w:hanging="360"/>
      </w:pPr>
      <w:rPr>
        <w:rFonts w:ascii="Arial" w:eastAsia="Arial" w:hAnsi="Arial" w:cs="Arial"/>
        <w:position w:val="0"/>
        <w:sz w:val="24"/>
        <w:szCs w:val="24"/>
      </w:rPr>
    </w:lvl>
    <w:lvl w:ilvl="1">
      <w:start w:val="1"/>
      <w:numFmt w:val="lowerLetter"/>
      <w:lvlText w:val="%2."/>
      <w:lvlJc w:val="left"/>
      <w:pPr>
        <w:tabs>
          <w:tab w:val="num" w:pos="1440"/>
        </w:tabs>
        <w:ind w:left="1440" w:hanging="360"/>
      </w:pPr>
      <w:rPr>
        <w:rFonts w:ascii="Arial" w:eastAsia="Arial" w:hAnsi="Arial" w:cs="Arial"/>
        <w:position w:val="0"/>
        <w:sz w:val="24"/>
        <w:szCs w:val="24"/>
      </w:rPr>
    </w:lvl>
    <w:lvl w:ilvl="2">
      <w:start w:val="1"/>
      <w:numFmt w:val="lowerRoman"/>
      <w:lvlText w:val="%3."/>
      <w:lvlJc w:val="left"/>
      <w:pPr>
        <w:tabs>
          <w:tab w:val="num" w:pos="2160"/>
        </w:tabs>
        <w:ind w:left="2160" w:hanging="296"/>
      </w:pPr>
      <w:rPr>
        <w:rFonts w:ascii="Arial" w:eastAsia="Arial" w:hAnsi="Arial" w:cs="Arial"/>
        <w:position w:val="0"/>
        <w:sz w:val="24"/>
        <w:szCs w:val="24"/>
      </w:rPr>
    </w:lvl>
    <w:lvl w:ilvl="3">
      <w:start w:val="1"/>
      <w:numFmt w:val="decimal"/>
      <w:lvlText w:val="%4."/>
      <w:lvlJc w:val="left"/>
      <w:pPr>
        <w:tabs>
          <w:tab w:val="num" w:pos="2880"/>
        </w:tabs>
        <w:ind w:left="2880" w:hanging="360"/>
      </w:pPr>
      <w:rPr>
        <w:rFonts w:ascii="Arial" w:eastAsia="Arial" w:hAnsi="Arial" w:cs="Arial"/>
        <w:position w:val="0"/>
        <w:sz w:val="24"/>
        <w:szCs w:val="24"/>
      </w:rPr>
    </w:lvl>
    <w:lvl w:ilvl="4">
      <w:start w:val="1"/>
      <w:numFmt w:val="lowerLetter"/>
      <w:lvlText w:val="%5."/>
      <w:lvlJc w:val="left"/>
      <w:pPr>
        <w:tabs>
          <w:tab w:val="num" w:pos="3600"/>
        </w:tabs>
        <w:ind w:left="3600" w:hanging="360"/>
      </w:pPr>
      <w:rPr>
        <w:rFonts w:ascii="Arial" w:eastAsia="Arial" w:hAnsi="Arial" w:cs="Arial"/>
        <w:position w:val="0"/>
        <w:sz w:val="24"/>
        <w:szCs w:val="24"/>
      </w:rPr>
    </w:lvl>
    <w:lvl w:ilvl="5">
      <w:start w:val="1"/>
      <w:numFmt w:val="lowerRoman"/>
      <w:lvlText w:val="%6."/>
      <w:lvlJc w:val="left"/>
      <w:pPr>
        <w:tabs>
          <w:tab w:val="num" w:pos="4320"/>
        </w:tabs>
        <w:ind w:left="4320" w:hanging="296"/>
      </w:pPr>
      <w:rPr>
        <w:rFonts w:ascii="Arial" w:eastAsia="Arial" w:hAnsi="Arial" w:cs="Arial"/>
        <w:position w:val="0"/>
        <w:sz w:val="24"/>
        <w:szCs w:val="24"/>
      </w:rPr>
    </w:lvl>
    <w:lvl w:ilvl="6">
      <w:start w:val="1"/>
      <w:numFmt w:val="decimal"/>
      <w:lvlText w:val="%7."/>
      <w:lvlJc w:val="left"/>
      <w:pPr>
        <w:tabs>
          <w:tab w:val="num" w:pos="5040"/>
        </w:tabs>
        <w:ind w:left="5040" w:hanging="360"/>
      </w:pPr>
      <w:rPr>
        <w:rFonts w:ascii="Arial" w:eastAsia="Arial" w:hAnsi="Arial" w:cs="Arial"/>
        <w:position w:val="0"/>
        <w:sz w:val="24"/>
        <w:szCs w:val="24"/>
      </w:rPr>
    </w:lvl>
    <w:lvl w:ilvl="7">
      <w:start w:val="1"/>
      <w:numFmt w:val="lowerLetter"/>
      <w:lvlText w:val="%8."/>
      <w:lvlJc w:val="left"/>
      <w:pPr>
        <w:tabs>
          <w:tab w:val="num" w:pos="5760"/>
        </w:tabs>
        <w:ind w:left="5760" w:hanging="360"/>
      </w:pPr>
      <w:rPr>
        <w:rFonts w:ascii="Arial" w:eastAsia="Arial" w:hAnsi="Arial" w:cs="Arial"/>
        <w:position w:val="0"/>
        <w:sz w:val="24"/>
        <w:szCs w:val="24"/>
      </w:rPr>
    </w:lvl>
    <w:lvl w:ilvl="8">
      <w:start w:val="1"/>
      <w:numFmt w:val="lowerRoman"/>
      <w:lvlText w:val="%9."/>
      <w:lvlJc w:val="left"/>
      <w:pPr>
        <w:tabs>
          <w:tab w:val="num" w:pos="6480"/>
        </w:tabs>
        <w:ind w:left="6480" w:hanging="296"/>
      </w:pPr>
      <w:rPr>
        <w:rFonts w:ascii="Arial" w:eastAsia="Arial" w:hAnsi="Arial" w:cs="Arial"/>
        <w:position w:val="0"/>
        <w:sz w:val="24"/>
        <w:szCs w:val="24"/>
      </w:rPr>
    </w:lvl>
  </w:abstractNum>
  <w:abstractNum w:abstractNumId="6">
    <w:nsid w:val="3FF37EAF"/>
    <w:multiLevelType w:val="hybridMultilevel"/>
    <w:tmpl w:val="AA948BF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nsid w:val="52CB6C76"/>
    <w:multiLevelType w:val="multilevel"/>
    <w:tmpl w:val="8C8E8736"/>
    <w:lvl w:ilvl="0">
      <w:numFmt w:val="bullet"/>
      <w:lvlText w:val="-"/>
      <w:lvlJc w:val="left"/>
      <w:rPr>
        <w:rFonts w:ascii="Arial" w:eastAsia="Arial" w:hAnsi="Arial" w:cs="Arial"/>
        <w:b/>
        <w:bCs/>
        <w:color w:val="000000"/>
        <w:position w:val="0"/>
      </w:rPr>
    </w:lvl>
    <w:lvl w:ilvl="1">
      <w:start w:val="1"/>
      <w:numFmt w:val="bullet"/>
      <w:lvlText w:val="o"/>
      <w:lvlJc w:val="left"/>
      <w:rPr>
        <w:rFonts w:ascii="Arial" w:eastAsia="Arial" w:hAnsi="Arial" w:cs="Arial"/>
        <w:b/>
        <w:bCs/>
        <w:color w:val="000000"/>
        <w:position w:val="0"/>
      </w:rPr>
    </w:lvl>
    <w:lvl w:ilvl="2">
      <w:start w:val="1"/>
      <w:numFmt w:val="bullet"/>
      <w:lvlText w:val="▪"/>
      <w:lvlJc w:val="left"/>
      <w:rPr>
        <w:rFonts w:ascii="Arial" w:eastAsia="Arial" w:hAnsi="Arial" w:cs="Arial"/>
        <w:b/>
        <w:bCs/>
        <w:color w:val="000000"/>
        <w:position w:val="0"/>
      </w:rPr>
    </w:lvl>
    <w:lvl w:ilvl="3">
      <w:start w:val="1"/>
      <w:numFmt w:val="bullet"/>
      <w:lvlText w:val="•"/>
      <w:lvlJc w:val="left"/>
      <w:rPr>
        <w:rFonts w:ascii="Arial" w:eastAsia="Arial" w:hAnsi="Arial" w:cs="Arial"/>
        <w:b/>
        <w:bCs/>
        <w:color w:val="000000"/>
        <w:position w:val="0"/>
      </w:rPr>
    </w:lvl>
    <w:lvl w:ilvl="4">
      <w:start w:val="1"/>
      <w:numFmt w:val="bullet"/>
      <w:lvlText w:val="o"/>
      <w:lvlJc w:val="left"/>
      <w:rPr>
        <w:rFonts w:ascii="Arial" w:eastAsia="Arial" w:hAnsi="Arial" w:cs="Arial"/>
        <w:b/>
        <w:bCs/>
        <w:color w:val="000000"/>
        <w:position w:val="0"/>
      </w:rPr>
    </w:lvl>
    <w:lvl w:ilvl="5">
      <w:start w:val="1"/>
      <w:numFmt w:val="bullet"/>
      <w:lvlText w:val="▪"/>
      <w:lvlJc w:val="left"/>
      <w:rPr>
        <w:rFonts w:ascii="Arial" w:eastAsia="Arial" w:hAnsi="Arial" w:cs="Arial"/>
        <w:b/>
        <w:bCs/>
        <w:color w:val="000000"/>
        <w:position w:val="0"/>
      </w:rPr>
    </w:lvl>
    <w:lvl w:ilvl="6">
      <w:start w:val="1"/>
      <w:numFmt w:val="bullet"/>
      <w:lvlText w:val="•"/>
      <w:lvlJc w:val="left"/>
      <w:rPr>
        <w:rFonts w:ascii="Arial" w:eastAsia="Arial" w:hAnsi="Arial" w:cs="Arial"/>
        <w:b/>
        <w:bCs/>
        <w:color w:val="000000"/>
        <w:position w:val="0"/>
      </w:rPr>
    </w:lvl>
    <w:lvl w:ilvl="7">
      <w:start w:val="1"/>
      <w:numFmt w:val="bullet"/>
      <w:lvlText w:val="o"/>
      <w:lvlJc w:val="left"/>
      <w:rPr>
        <w:rFonts w:ascii="Arial" w:eastAsia="Arial" w:hAnsi="Arial" w:cs="Arial"/>
        <w:b/>
        <w:bCs/>
        <w:color w:val="000000"/>
        <w:position w:val="0"/>
      </w:rPr>
    </w:lvl>
    <w:lvl w:ilvl="8">
      <w:start w:val="1"/>
      <w:numFmt w:val="bullet"/>
      <w:lvlText w:val="▪"/>
      <w:lvlJc w:val="left"/>
      <w:rPr>
        <w:rFonts w:ascii="Arial" w:eastAsia="Arial" w:hAnsi="Arial" w:cs="Arial"/>
        <w:b/>
        <w:bCs/>
        <w:color w:val="000000"/>
        <w:position w:val="0"/>
      </w:rPr>
    </w:lvl>
  </w:abstractNum>
  <w:abstractNum w:abstractNumId="8">
    <w:nsid w:val="67B7370A"/>
    <w:multiLevelType w:val="hybridMultilevel"/>
    <w:tmpl w:val="9912B3AE"/>
    <w:lvl w:ilvl="0" w:tplc="87AC6538">
      <w:start w:val="1"/>
      <w:numFmt w:val="bullet"/>
      <w:lvlText w:val="-"/>
      <w:lvlJc w:val="left"/>
      <w:pPr>
        <w:tabs>
          <w:tab w:val="num" w:pos="436"/>
        </w:tabs>
        <w:ind w:left="436" w:hanging="360"/>
      </w:pPr>
      <w:rPr>
        <w:rFonts w:ascii="Wide Latin" w:hAnsi="Wide Latin" w:hint="default"/>
        <w:b/>
        <w:i w:val="0"/>
        <w:color w:val="000000"/>
        <w:sz w:val="24"/>
        <w:szCs w:val="24"/>
      </w:rPr>
    </w:lvl>
    <w:lvl w:ilvl="1" w:tplc="04080003" w:tentative="1">
      <w:start w:val="1"/>
      <w:numFmt w:val="bullet"/>
      <w:lvlText w:val="o"/>
      <w:lvlJc w:val="left"/>
      <w:pPr>
        <w:tabs>
          <w:tab w:val="num" w:pos="1156"/>
        </w:tabs>
        <w:ind w:left="1156" w:hanging="360"/>
      </w:pPr>
      <w:rPr>
        <w:rFonts w:ascii="Courier New" w:hAnsi="Courier New" w:cs="Courier New" w:hint="default"/>
      </w:rPr>
    </w:lvl>
    <w:lvl w:ilvl="2" w:tplc="04080005" w:tentative="1">
      <w:start w:val="1"/>
      <w:numFmt w:val="bullet"/>
      <w:lvlText w:val=""/>
      <w:lvlJc w:val="left"/>
      <w:pPr>
        <w:tabs>
          <w:tab w:val="num" w:pos="1876"/>
        </w:tabs>
        <w:ind w:left="1876" w:hanging="360"/>
      </w:pPr>
      <w:rPr>
        <w:rFonts w:ascii="Wingdings" w:hAnsi="Wingdings" w:hint="default"/>
      </w:rPr>
    </w:lvl>
    <w:lvl w:ilvl="3" w:tplc="04080001" w:tentative="1">
      <w:start w:val="1"/>
      <w:numFmt w:val="bullet"/>
      <w:lvlText w:val=""/>
      <w:lvlJc w:val="left"/>
      <w:pPr>
        <w:tabs>
          <w:tab w:val="num" w:pos="2596"/>
        </w:tabs>
        <w:ind w:left="2596" w:hanging="360"/>
      </w:pPr>
      <w:rPr>
        <w:rFonts w:ascii="Symbol" w:hAnsi="Symbol" w:hint="default"/>
      </w:rPr>
    </w:lvl>
    <w:lvl w:ilvl="4" w:tplc="04080003" w:tentative="1">
      <w:start w:val="1"/>
      <w:numFmt w:val="bullet"/>
      <w:lvlText w:val="o"/>
      <w:lvlJc w:val="left"/>
      <w:pPr>
        <w:tabs>
          <w:tab w:val="num" w:pos="3316"/>
        </w:tabs>
        <w:ind w:left="3316" w:hanging="360"/>
      </w:pPr>
      <w:rPr>
        <w:rFonts w:ascii="Courier New" w:hAnsi="Courier New" w:cs="Courier New" w:hint="default"/>
      </w:rPr>
    </w:lvl>
    <w:lvl w:ilvl="5" w:tplc="04080005" w:tentative="1">
      <w:start w:val="1"/>
      <w:numFmt w:val="bullet"/>
      <w:lvlText w:val=""/>
      <w:lvlJc w:val="left"/>
      <w:pPr>
        <w:tabs>
          <w:tab w:val="num" w:pos="4036"/>
        </w:tabs>
        <w:ind w:left="4036" w:hanging="360"/>
      </w:pPr>
      <w:rPr>
        <w:rFonts w:ascii="Wingdings" w:hAnsi="Wingdings" w:hint="default"/>
      </w:rPr>
    </w:lvl>
    <w:lvl w:ilvl="6" w:tplc="04080001" w:tentative="1">
      <w:start w:val="1"/>
      <w:numFmt w:val="bullet"/>
      <w:lvlText w:val=""/>
      <w:lvlJc w:val="left"/>
      <w:pPr>
        <w:tabs>
          <w:tab w:val="num" w:pos="4756"/>
        </w:tabs>
        <w:ind w:left="4756" w:hanging="360"/>
      </w:pPr>
      <w:rPr>
        <w:rFonts w:ascii="Symbol" w:hAnsi="Symbol" w:hint="default"/>
      </w:rPr>
    </w:lvl>
    <w:lvl w:ilvl="7" w:tplc="04080003" w:tentative="1">
      <w:start w:val="1"/>
      <w:numFmt w:val="bullet"/>
      <w:lvlText w:val="o"/>
      <w:lvlJc w:val="left"/>
      <w:pPr>
        <w:tabs>
          <w:tab w:val="num" w:pos="5476"/>
        </w:tabs>
        <w:ind w:left="5476" w:hanging="360"/>
      </w:pPr>
      <w:rPr>
        <w:rFonts w:ascii="Courier New" w:hAnsi="Courier New" w:cs="Courier New" w:hint="default"/>
      </w:rPr>
    </w:lvl>
    <w:lvl w:ilvl="8" w:tplc="04080005" w:tentative="1">
      <w:start w:val="1"/>
      <w:numFmt w:val="bullet"/>
      <w:lvlText w:val=""/>
      <w:lvlJc w:val="left"/>
      <w:pPr>
        <w:tabs>
          <w:tab w:val="num" w:pos="6196"/>
        </w:tabs>
        <w:ind w:left="6196" w:hanging="360"/>
      </w:pPr>
      <w:rPr>
        <w:rFonts w:ascii="Wingdings" w:hAnsi="Wingdings" w:hint="default"/>
      </w:rPr>
    </w:lvl>
  </w:abstractNum>
  <w:abstractNum w:abstractNumId="9">
    <w:nsid w:val="693C024F"/>
    <w:multiLevelType w:val="multilevel"/>
    <w:tmpl w:val="9380F92E"/>
    <w:styleLink w:val="List6"/>
    <w:lvl w:ilvl="0">
      <w:numFmt w:val="bullet"/>
      <w:lvlText w:val="-"/>
      <w:lvlJc w:val="left"/>
      <w:rPr>
        <w:rFonts w:ascii="Arial" w:eastAsia="Arial" w:hAnsi="Arial" w:cs="Arial"/>
        <w:b/>
        <w:bCs/>
        <w:color w:val="000000"/>
        <w:position w:val="0"/>
      </w:rPr>
    </w:lvl>
    <w:lvl w:ilvl="1">
      <w:start w:val="1"/>
      <w:numFmt w:val="bullet"/>
      <w:lvlText w:val="o"/>
      <w:lvlJc w:val="left"/>
      <w:rPr>
        <w:rFonts w:ascii="Arial" w:eastAsia="Arial" w:hAnsi="Arial" w:cs="Arial"/>
        <w:b/>
        <w:bCs/>
        <w:color w:val="000000"/>
        <w:position w:val="0"/>
      </w:rPr>
    </w:lvl>
    <w:lvl w:ilvl="2">
      <w:start w:val="1"/>
      <w:numFmt w:val="bullet"/>
      <w:lvlText w:val="▪"/>
      <w:lvlJc w:val="left"/>
      <w:rPr>
        <w:rFonts w:ascii="Arial" w:eastAsia="Arial" w:hAnsi="Arial" w:cs="Arial"/>
        <w:b/>
        <w:bCs/>
        <w:color w:val="000000"/>
        <w:position w:val="0"/>
      </w:rPr>
    </w:lvl>
    <w:lvl w:ilvl="3">
      <w:start w:val="1"/>
      <w:numFmt w:val="bullet"/>
      <w:lvlText w:val="•"/>
      <w:lvlJc w:val="left"/>
      <w:rPr>
        <w:rFonts w:ascii="Arial" w:eastAsia="Arial" w:hAnsi="Arial" w:cs="Arial"/>
        <w:b/>
        <w:bCs/>
        <w:color w:val="000000"/>
        <w:position w:val="0"/>
      </w:rPr>
    </w:lvl>
    <w:lvl w:ilvl="4">
      <w:start w:val="1"/>
      <w:numFmt w:val="bullet"/>
      <w:lvlText w:val="o"/>
      <w:lvlJc w:val="left"/>
      <w:rPr>
        <w:rFonts w:ascii="Arial" w:eastAsia="Arial" w:hAnsi="Arial" w:cs="Arial"/>
        <w:b/>
        <w:bCs/>
        <w:color w:val="000000"/>
        <w:position w:val="0"/>
      </w:rPr>
    </w:lvl>
    <w:lvl w:ilvl="5">
      <w:start w:val="1"/>
      <w:numFmt w:val="bullet"/>
      <w:lvlText w:val="▪"/>
      <w:lvlJc w:val="left"/>
      <w:rPr>
        <w:rFonts w:ascii="Arial" w:eastAsia="Arial" w:hAnsi="Arial" w:cs="Arial"/>
        <w:b/>
        <w:bCs/>
        <w:color w:val="000000"/>
        <w:position w:val="0"/>
      </w:rPr>
    </w:lvl>
    <w:lvl w:ilvl="6">
      <w:start w:val="1"/>
      <w:numFmt w:val="bullet"/>
      <w:lvlText w:val="•"/>
      <w:lvlJc w:val="left"/>
      <w:rPr>
        <w:rFonts w:ascii="Arial" w:eastAsia="Arial" w:hAnsi="Arial" w:cs="Arial"/>
        <w:b/>
        <w:bCs/>
        <w:color w:val="000000"/>
        <w:position w:val="0"/>
      </w:rPr>
    </w:lvl>
    <w:lvl w:ilvl="7">
      <w:start w:val="1"/>
      <w:numFmt w:val="bullet"/>
      <w:lvlText w:val="o"/>
      <w:lvlJc w:val="left"/>
      <w:rPr>
        <w:rFonts w:ascii="Arial" w:eastAsia="Arial" w:hAnsi="Arial" w:cs="Arial"/>
        <w:b/>
        <w:bCs/>
        <w:color w:val="000000"/>
        <w:position w:val="0"/>
      </w:rPr>
    </w:lvl>
    <w:lvl w:ilvl="8">
      <w:start w:val="1"/>
      <w:numFmt w:val="bullet"/>
      <w:lvlText w:val="▪"/>
      <w:lvlJc w:val="left"/>
      <w:rPr>
        <w:rFonts w:ascii="Arial" w:eastAsia="Arial" w:hAnsi="Arial" w:cs="Arial"/>
        <w:b/>
        <w:bCs/>
        <w:color w:val="000000"/>
        <w:position w:val="0"/>
      </w:rPr>
    </w:lvl>
  </w:abstractNum>
  <w:abstractNum w:abstractNumId="10">
    <w:nsid w:val="6A8C50D4"/>
    <w:multiLevelType w:val="hybridMultilevel"/>
    <w:tmpl w:val="33FC9D5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nsid w:val="6AE11195"/>
    <w:multiLevelType w:val="multilevel"/>
    <w:tmpl w:val="65D652FA"/>
    <w:lvl w:ilvl="0">
      <w:numFmt w:val="bullet"/>
      <w:lvlText w:val="-"/>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12">
    <w:nsid w:val="6CBE78A9"/>
    <w:multiLevelType w:val="multilevel"/>
    <w:tmpl w:val="93664F4E"/>
    <w:lvl w:ilvl="0">
      <w:numFmt w:val="bullet"/>
      <w:lvlText w:val="-"/>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13">
    <w:nsid w:val="6DF50DE2"/>
    <w:multiLevelType w:val="multilevel"/>
    <w:tmpl w:val="92AC3DE8"/>
    <w:lvl w:ilvl="0">
      <w:numFmt w:val="bullet"/>
      <w:lvlText w:val="-"/>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14">
    <w:nsid w:val="70A422E8"/>
    <w:multiLevelType w:val="multilevel"/>
    <w:tmpl w:val="BE3A4C62"/>
    <w:lvl w:ilvl="0">
      <w:numFmt w:val="bullet"/>
      <w:lvlText w:val="-"/>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15">
    <w:nsid w:val="731709F2"/>
    <w:multiLevelType w:val="multilevel"/>
    <w:tmpl w:val="5E1E1DE8"/>
    <w:lvl w:ilvl="0">
      <w:numFmt w:val="bullet"/>
      <w:lvlText w:val="-"/>
      <w:lvlJc w:val="left"/>
      <w:rPr>
        <w:rFonts w:ascii="Arial" w:eastAsia="Arial" w:hAnsi="Arial" w:cs="Arial"/>
        <w:b/>
        <w:bCs/>
        <w:color w:val="000000"/>
        <w:position w:val="0"/>
      </w:rPr>
    </w:lvl>
    <w:lvl w:ilvl="1">
      <w:start w:val="1"/>
      <w:numFmt w:val="bullet"/>
      <w:lvlText w:val="o"/>
      <w:lvlJc w:val="left"/>
      <w:rPr>
        <w:rFonts w:ascii="Arial" w:eastAsia="Arial" w:hAnsi="Arial" w:cs="Arial"/>
        <w:b/>
        <w:bCs/>
        <w:color w:val="000000"/>
        <w:position w:val="0"/>
      </w:rPr>
    </w:lvl>
    <w:lvl w:ilvl="2">
      <w:start w:val="1"/>
      <w:numFmt w:val="bullet"/>
      <w:lvlText w:val="▪"/>
      <w:lvlJc w:val="left"/>
      <w:rPr>
        <w:rFonts w:ascii="Arial" w:eastAsia="Arial" w:hAnsi="Arial" w:cs="Arial"/>
        <w:b/>
        <w:bCs/>
        <w:color w:val="000000"/>
        <w:position w:val="0"/>
      </w:rPr>
    </w:lvl>
    <w:lvl w:ilvl="3">
      <w:start w:val="1"/>
      <w:numFmt w:val="bullet"/>
      <w:lvlText w:val="•"/>
      <w:lvlJc w:val="left"/>
      <w:rPr>
        <w:rFonts w:ascii="Arial" w:eastAsia="Arial" w:hAnsi="Arial" w:cs="Arial"/>
        <w:b/>
        <w:bCs/>
        <w:color w:val="000000"/>
        <w:position w:val="0"/>
      </w:rPr>
    </w:lvl>
    <w:lvl w:ilvl="4">
      <w:start w:val="1"/>
      <w:numFmt w:val="bullet"/>
      <w:lvlText w:val="o"/>
      <w:lvlJc w:val="left"/>
      <w:rPr>
        <w:rFonts w:ascii="Arial" w:eastAsia="Arial" w:hAnsi="Arial" w:cs="Arial"/>
        <w:b/>
        <w:bCs/>
        <w:color w:val="000000"/>
        <w:position w:val="0"/>
      </w:rPr>
    </w:lvl>
    <w:lvl w:ilvl="5">
      <w:start w:val="1"/>
      <w:numFmt w:val="bullet"/>
      <w:lvlText w:val="▪"/>
      <w:lvlJc w:val="left"/>
      <w:rPr>
        <w:rFonts w:ascii="Arial" w:eastAsia="Arial" w:hAnsi="Arial" w:cs="Arial"/>
        <w:b/>
        <w:bCs/>
        <w:color w:val="000000"/>
        <w:position w:val="0"/>
      </w:rPr>
    </w:lvl>
    <w:lvl w:ilvl="6">
      <w:start w:val="1"/>
      <w:numFmt w:val="bullet"/>
      <w:lvlText w:val="•"/>
      <w:lvlJc w:val="left"/>
      <w:rPr>
        <w:rFonts w:ascii="Arial" w:eastAsia="Arial" w:hAnsi="Arial" w:cs="Arial"/>
        <w:b/>
        <w:bCs/>
        <w:color w:val="000000"/>
        <w:position w:val="0"/>
      </w:rPr>
    </w:lvl>
    <w:lvl w:ilvl="7">
      <w:start w:val="1"/>
      <w:numFmt w:val="bullet"/>
      <w:lvlText w:val="o"/>
      <w:lvlJc w:val="left"/>
      <w:rPr>
        <w:rFonts w:ascii="Arial" w:eastAsia="Arial" w:hAnsi="Arial" w:cs="Arial"/>
        <w:b/>
        <w:bCs/>
        <w:color w:val="000000"/>
        <w:position w:val="0"/>
      </w:rPr>
    </w:lvl>
    <w:lvl w:ilvl="8">
      <w:start w:val="1"/>
      <w:numFmt w:val="bullet"/>
      <w:lvlText w:val="▪"/>
      <w:lvlJc w:val="left"/>
      <w:rPr>
        <w:rFonts w:ascii="Arial" w:eastAsia="Arial" w:hAnsi="Arial" w:cs="Arial"/>
        <w:b/>
        <w:bCs/>
        <w:color w:val="000000"/>
        <w:position w:val="0"/>
      </w:rPr>
    </w:lvl>
  </w:abstractNum>
  <w:num w:numId="1">
    <w:abstractNumId w:val="6"/>
  </w:num>
  <w:num w:numId="2">
    <w:abstractNumId w:val="10"/>
  </w:num>
  <w:num w:numId="3">
    <w:abstractNumId w:val="8"/>
  </w:num>
  <w:num w:numId="4">
    <w:abstractNumId w:val="0"/>
  </w:num>
  <w:num w:numId="5">
    <w:abstractNumId w:val="2"/>
  </w:num>
  <w:num w:numId="6">
    <w:abstractNumId w:val="14"/>
  </w:num>
  <w:num w:numId="7">
    <w:abstractNumId w:val="12"/>
  </w:num>
  <w:num w:numId="8">
    <w:abstractNumId w:val="11"/>
  </w:num>
  <w:num w:numId="9">
    <w:abstractNumId w:val="13"/>
  </w:num>
  <w:num w:numId="10">
    <w:abstractNumId w:val="4"/>
  </w:num>
  <w:num w:numId="11">
    <w:abstractNumId w:val="5"/>
  </w:num>
  <w:num w:numId="12">
    <w:abstractNumId w:val="1"/>
  </w:num>
  <w:num w:numId="13">
    <w:abstractNumId w:val="3"/>
  </w:num>
  <w:num w:numId="14">
    <w:abstractNumId w:val="7"/>
  </w:num>
  <w:num w:numId="15">
    <w:abstractNumId w:val="15"/>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22CC"/>
    <w:rsid w:val="000A2BD1"/>
    <w:rsid w:val="000A3394"/>
    <w:rsid w:val="000E030C"/>
    <w:rsid w:val="000E24FD"/>
    <w:rsid w:val="002016A2"/>
    <w:rsid w:val="002A22CC"/>
    <w:rsid w:val="00445E8B"/>
    <w:rsid w:val="004A3483"/>
    <w:rsid w:val="004C68B8"/>
    <w:rsid w:val="00537A84"/>
    <w:rsid w:val="005F5564"/>
    <w:rsid w:val="005F63CD"/>
    <w:rsid w:val="006035CC"/>
    <w:rsid w:val="00721C1A"/>
    <w:rsid w:val="00722C9D"/>
    <w:rsid w:val="00833BD9"/>
    <w:rsid w:val="00935105"/>
    <w:rsid w:val="0094445E"/>
    <w:rsid w:val="009935B4"/>
    <w:rsid w:val="009A5E76"/>
    <w:rsid w:val="00A12F17"/>
    <w:rsid w:val="00A30126"/>
    <w:rsid w:val="00B21D1C"/>
    <w:rsid w:val="00C337D8"/>
    <w:rsid w:val="00C413BF"/>
    <w:rsid w:val="00C6373D"/>
    <w:rsid w:val="00CA7F7C"/>
    <w:rsid w:val="00D021AD"/>
    <w:rsid w:val="00DE63DB"/>
    <w:rsid w:val="00E1195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FC87D3E-25B9-42AE-A880-541A14DBF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before="120" w:after="1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A22CC"/>
    <w:pPr>
      <w:spacing w:before="0"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
    <w:name w:val="Body"/>
    <w:rsid w:val="00CA7F7C"/>
    <w:pPr>
      <w:pBdr>
        <w:top w:val="nil"/>
        <w:left w:val="nil"/>
        <w:bottom w:val="nil"/>
        <w:right w:val="nil"/>
        <w:between w:val="nil"/>
        <w:bar w:val="nil"/>
      </w:pBdr>
      <w:spacing w:before="0" w:after="200" w:line="276" w:lineRule="auto"/>
    </w:pPr>
    <w:rPr>
      <w:rFonts w:ascii="Calibri" w:eastAsia="Arial Unicode MS" w:hAnsi="Arial Unicode MS" w:cs="Arial Unicode MS"/>
      <w:color w:val="000000"/>
      <w:u w:color="000000"/>
      <w:bdr w:val="nil"/>
      <w:lang w:eastAsia="el-GR"/>
    </w:rPr>
  </w:style>
  <w:style w:type="paragraph" w:styleId="Web">
    <w:name w:val="Normal (Web)"/>
    <w:rsid w:val="00CA7F7C"/>
    <w:pPr>
      <w:pBdr>
        <w:top w:val="nil"/>
        <w:left w:val="nil"/>
        <w:bottom w:val="nil"/>
        <w:right w:val="nil"/>
        <w:between w:val="nil"/>
        <w:bar w:val="nil"/>
      </w:pBdr>
      <w:spacing w:before="100" w:after="100"/>
    </w:pPr>
    <w:rPr>
      <w:rFonts w:ascii="Times New Roman" w:eastAsia="Times New Roman" w:hAnsi="Times New Roman" w:cs="Times New Roman"/>
      <w:color w:val="000000"/>
      <w:sz w:val="24"/>
      <w:szCs w:val="24"/>
      <w:u w:color="000000"/>
      <w:bdr w:val="nil"/>
      <w:lang w:eastAsia="el-GR"/>
    </w:rPr>
  </w:style>
  <w:style w:type="numbering" w:customStyle="1" w:styleId="21">
    <w:name w:val="Λίστα 21"/>
    <w:basedOn w:val="a2"/>
    <w:rsid w:val="00CA7F7C"/>
    <w:pPr>
      <w:numPr>
        <w:numId w:val="10"/>
      </w:numPr>
    </w:pPr>
  </w:style>
  <w:style w:type="paragraph" w:styleId="a3">
    <w:name w:val="List Paragraph"/>
    <w:rsid w:val="00CA7F7C"/>
    <w:pPr>
      <w:pBdr>
        <w:top w:val="nil"/>
        <w:left w:val="nil"/>
        <w:bottom w:val="nil"/>
        <w:right w:val="nil"/>
        <w:between w:val="nil"/>
        <w:bar w:val="nil"/>
      </w:pBdr>
      <w:spacing w:before="0" w:after="200" w:line="276" w:lineRule="auto"/>
      <w:ind w:left="720"/>
    </w:pPr>
    <w:rPr>
      <w:rFonts w:ascii="Arial Unicode MS" w:eastAsia="Arial Unicode MS" w:hAnsi="Calibri" w:cs="Arial Unicode MS"/>
      <w:color w:val="000000"/>
      <w:u w:color="000000"/>
      <w:bdr w:val="nil"/>
      <w:lang w:eastAsia="el-GR"/>
    </w:rPr>
  </w:style>
  <w:style w:type="numbering" w:customStyle="1" w:styleId="31">
    <w:name w:val="Λίστα 31"/>
    <w:basedOn w:val="a2"/>
    <w:rsid w:val="00CA7F7C"/>
    <w:pPr>
      <w:numPr>
        <w:numId w:val="11"/>
      </w:numPr>
    </w:pPr>
  </w:style>
  <w:style w:type="numbering" w:customStyle="1" w:styleId="41">
    <w:name w:val="Λίστα 41"/>
    <w:basedOn w:val="a2"/>
    <w:rsid w:val="00CA7F7C"/>
    <w:pPr>
      <w:numPr>
        <w:numId w:val="12"/>
      </w:numPr>
    </w:pPr>
  </w:style>
  <w:style w:type="paragraph" w:styleId="a4">
    <w:name w:val="header"/>
    <w:basedOn w:val="a"/>
    <w:link w:val="Char"/>
    <w:uiPriority w:val="99"/>
    <w:unhideWhenUsed/>
    <w:rsid w:val="000A3394"/>
    <w:pPr>
      <w:tabs>
        <w:tab w:val="center" w:pos="4153"/>
        <w:tab w:val="right" w:pos="8306"/>
      </w:tabs>
      <w:spacing w:after="0" w:line="240" w:lineRule="auto"/>
    </w:pPr>
  </w:style>
  <w:style w:type="character" w:customStyle="1" w:styleId="Char">
    <w:name w:val="Κεφαλίδα Char"/>
    <w:basedOn w:val="a0"/>
    <w:link w:val="a4"/>
    <w:uiPriority w:val="99"/>
    <w:rsid w:val="000A3394"/>
  </w:style>
  <w:style w:type="paragraph" w:styleId="a5">
    <w:name w:val="footer"/>
    <w:basedOn w:val="a"/>
    <w:link w:val="Char0"/>
    <w:uiPriority w:val="99"/>
    <w:unhideWhenUsed/>
    <w:rsid w:val="000A3394"/>
    <w:pPr>
      <w:tabs>
        <w:tab w:val="center" w:pos="4153"/>
        <w:tab w:val="right" w:pos="8306"/>
      </w:tabs>
      <w:spacing w:after="0" w:line="240" w:lineRule="auto"/>
    </w:pPr>
  </w:style>
  <w:style w:type="character" w:customStyle="1" w:styleId="Char0">
    <w:name w:val="Υποσέλιδο Char"/>
    <w:basedOn w:val="a0"/>
    <w:link w:val="a5"/>
    <w:uiPriority w:val="99"/>
    <w:rsid w:val="000A3394"/>
  </w:style>
  <w:style w:type="paragraph" w:styleId="a6">
    <w:name w:val="No Spacing"/>
    <w:link w:val="Char1"/>
    <w:uiPriority w:val="1"/>
    <w:qFormat/>
    <w:rsid w:val="002016A2"/>
    <w:pPr>
      <w:spacing w:before="0" w:after="0"/>
    </w:pPr>
    <w:rPr>
      <w:rFonts w:eastAsiaTheme="minorEastAsia"/>
      <w:lang w:eastAsia="el-GR"/>
    </w:rPr>
  </w:style>
  <w:style w:type="character" w:customStyle="1" w:styleId="Char1">
    <w:name w:val="Χωρίς διάστιχο Char"/>
    <w:basedOn w:val="a0"/>
    <w:link w:val="a6"/>
    <w:uiPriority w:val="1"/>
    <w:rsid w:val="002016A2"/>
    <w:rPr>
      <w:rFonts w:eastAsiaTheme="minorEastAsia"/>
      <w:lang w:eastAsia="el-GR"/>
    </w:rPr>
  </w:style>
  <w:style w:type="numbering" w:customStyle="1" w:styleId="List6">
    <w:name w:val="List 6"/>
    <w:basedOn w:val="a2"/>
    <w:rsid w:val="005F5564"/>
    <w:pPr>
      <w:numPr>
        <w:numId w:val="1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4 Μαρτίου 2015</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6</Pages>
  <Words>1805</Words>
  <Characters>9749</Characters>
  <Application>Microsoft Office Word</Application>
  <DocSecurity>0</DocSecurity>
  <Lines>81</Lines>
  <Paragraphs>23</Paragraphs>
  <ScaleCrop>false</ScaleCrop>
  <HeadingPairs>
    <vt:vector size="4" baseType="variant">
      <vt:variant>
        <vt:lpstr>Τίτλος</vt:lpstr>
      </vt:variant>
      <vt:variant>
        <vt:i4>1</vt:i4>
      </vt:variant>
      <vt:variant>
        <vt:lpstr>Επικεφαλίδες</vt:lpstr>
      </vt:variant>
      <vt:variant>
        <vt:i4>3</vt:i4>
      </vt:variant>
    </vt:vector>
  </HeadingPairs>
  <TitlesOfParts>
    <vt:vector size="4" baseType="lpstr">
      <vt:lpstr>Εισήγηση του Αντιπροέδρου της Επιτροπής Οικονομικών της ΚΕΔΕ</vt:lpstr>
      <vt:lpstr>    </vt:lpstr>
      <vt:lpstr>    Παρατηρούνται επίσης ορισμένες λαθροχειρίες. Ενώ τα έσοδα των ΚΑΠ αποτελούν ποσο</vt:lpstr>
      <vt:lpstr>    Σύμφωνα με τον Κρατικό Προϋπολογισμό 2015 τα έσοδα από τον Φόρο Εισοδήματος Φυσι</vt:lpstr>
    </vt:vector>
  </TitlesOfParts>
  <Company/>
  <LinksUpToDate>false</LinksUpToDate>
  <CharactersWithSpaces>11531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Εισήγηση του Αντιπροέδρου της Επιτροπής Οικονομικών της ΚΕΔΕ</dc:title>
  <dc:subject>Θ. Παπαδόπουλος               Δήμαρχος Θέρμης</dc:subject>
  <dc:creator>Ξάνθη </dc:creator>
  <cp:keywords/>
  <dc:description/>
  <cp:lastModifiedBy>potoula chassoula</cp:lastModifiedBy>
  <cp:revision>12</cp:revision>
  <cp:lastPrinted>2015-03-01T10:40:00Z</cp:lastPrinted>
  <dcterms:created xsi:type="dcterms:W3CDTF">2015-03-01T08:45:00Z</dcterms:created>
  <dcterms:modified xsi:type="dcterms:W3CDTF">2015-03-02T08:04:00Z</dcterms:modified>
</cp:coreProperties>
</file>