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6D2" w:rsidRDefault="00F26413" w:rsidP="008757E1">
      <w:pPr>
        <w:spacing w:before="0" w:after="60"/>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ΕΙΣΗΓΗΣΗ </w:t>
      </w:r>
      <w:r w:rsidR="00221BD8">
        <w:rPr>
          <w:rFonts w:ascii="Times New Roman" w:eastAsia="Times New Roman" w:hAnsi="Times New Roman" w:cs="Times New Roman"/>
          <w:b/>
          <w:sz w:val="24"/>
          <w:szCs w:val="24"/>
          <w:lang w:eastAsia="el-GR"/>
        </w:rPr>
        <w:t xml:space="preserve">ΤΟΥ </w:t>
      </w:r>
      <w:r>
        <w:rPr>
          <w:rFonts w:ascii="Times New Roman" w:eastAsia="Times New Roman" w:hAnsi="Times New Roman" w:cs="Times New Roman"/>
          <w:b/>
          <w:sz w:val="24"/>
          <w:szCs w:val="24"/>
          <w:lang w:eastAsia="el-GR"/>
        </w:rPr>
        <w:t xml:space="preserve">ΠΡΟΕΔΡΟΥ </w:t>
      </w:r>
      <w:r w:rsidR="00221BD8">
        <w:rPr>
          <w:rFonts w:ascii="Times New Roman" w:eastAsia="Times New Roman" w:hAnsi="Times New Roman" w:cs="Times New Roman"/>
          <w:b/>
          <w:sz w:val="24"/>
          <w:szCs w:val="24"/>
          <w:lang w:eastAsia="el-GR"/>
        </w:rPr>
        <w:t xml:space="preserve">ΤΗΣ </w:t>
      </w:r>
      <w:r>
        <w:rPr>
          <w:rFonts w:ascii="Times New Roman" w:eastAsia="Times New Roman" w:hAnsi="Times New Roman" w:cs="Times New Roman"/>
          <w:b/>
          <w:sz w:val="24"/>
          <w:szCs w:val="24"/>
          <w:lang w:eastAsia="el-GR"/>
        </w:rPr>
        <w:t xml:space="preserve">ΚΕΔΕ </w:t>
      </w:r>
    </w:p>
    <w:p w:rsidR="008757E1" w:rsidRDefault="008757E1" w:rsidP="008757E1">
      <w:pPr>
        <w:spacing w:before="0" w:after="225"/>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στη συνάντηση με τη Γ.Δ. Περιφερειακής Πολιτικής </w:t>
      </w:r>
    </w:p>
    <w:p w:rsidR="00E87893" w:rsidRPr="005D1403" w:rsidRDefault="00E87893" w:rsidP="006B087E">
      <w:pPr>
        <w:spacing w:before="100" w:beforeAutospacing="1" w:after="225"/>
        <w:jc w:val="both"/>
        <w:rPr>
          <w:rFonts w:eastAsia="Times New Roman" w:cstheme="minorHAnsi"/>
          <w:sz w:val="24"/>
          <w:szCs w:val="24"/>
          <w:lang w:eastAsia="el-GR"/>
        </w:rPr>
      </w:pPr>
      <w:r w:rsidRPr="0035340B">
        <w:rPr>
          <w:rFonts w:eastAsia="Times New Roman" w:cstheme="minorHAnsi"/>
          <w:sz w:val="24"/>
          <w:szCs w:val="24"/>
          <w:lang w:eastAsia="el-GR"/>
        </w:rPr>
        <w:t xml:space="preserve">Κατά την τρέχουσα δεκαετία, οι αναπτυξιακές πολιτικές της Ελλάδας κατευθύνονται </w:t>
      </w:r>
      <w:r w:rsidRPr="005D1403">
        <w:rPr>
          <w:rFonts w:eastAsia="Times New Roman" w:cstheme="minorHAnsi"/>
          <w:sz w:val="24"/>
          <w:szCs w:val="24"/>
          <w:lang w:eastAsia="el-GR"/>
        </w:rPr>
        <w:t xml:space="preserve">και υποστηρίζονται τόσο από την </w:t>
      </w:r>
      <w:r w:rsidR="008757E1">
        <w:rPr>
          <w:rFonts w:eastAsia="Times New Roman" w:cstheme="minorHAnsi"/>
          <w:sz w:val="24"/>
          <w:szCs w:val="24"/>
          <w:lang w:eastAsia="el-GR"/>
        </w:rPr>
        <w:t>Π</w:t>
      </w:r>
      <w:r w:rsidRPr="005D1403">
        <w:rPr>
          <w:rFonts w:eastAsia="Times New Roman" w:cstheme="minorHAnsi"/>
          <w:sz w:val="24"/>
          <w:szCs w:val="24"/>
          <w:lang w:eastAsia="el-GR"/>
        </w:rPr>
        <w:t xml:space="preserve">ολιτική </w:t>
      </w:r>
      <w:r w:rsidR="008757E1">
        <w:rPr>
          <w:rFonts w:eastAsia="Times New Roman" w:cstheme="minorHAnsi"/>
          <w:sz w:val="24"/>
          <w:szCs w:val="24"/>
          <w:lang w:eastAsia="el-GR"/>
        </w:rPr>
        <w:t>Σ</w:t>
      </w:r>
      <w:r w:rsidRPr="005D1403">
        <w:rPr>
          <w:rFonts w:eastAsia="Times New Roman" w:cstheme="minorHAnsi"/>
          <w:sz w:val="24"/>
          <w:szCs w:val="24"/>
          <w:lang w:eastAsia="el-GR"/>
        </w:rPr>
        <w:t>υνοχής μέσω του Εταιρικού Συμφώνου Περιφερειακής Ανάπτυξης (ΕΣΠΑ) 2021</w:t>
      </w:r>
      <w:r w:rsidR="008757E1">
        <w:rPr>
          <w:rFonts w:eastAsia="Times New Roman" w:cstheme="minorHAnsi"/>
          <w:sz w:val="24"/>
          <w:szCs w:val="24"/>
          <w:lang w:eastAsia="el-GR"/>
        </w:rPr>
        <w:t>–</w:t>
      </w:r>
      <w:r w:rsidRPr="005D1403">
        <w:rPr>
          <w:rFonts w:eastAsia="Times New Roman" w:cstheme="minorHAnsi"/>
          <w:sz w:val="24"/>
          <w:szCs w:val="24"/>
          <w:lang w:eastAsia="el-GR"/>
        </w:rPr>
        <w:t>2027 όσο και από το Ταμείο Ανάκαμψης και Ανθεκτικότητας (ΤΑΑ) μέσω του Εθνικού Σχεδίου Ανάκαμψης και Ανθεκτικότητας «Ελλάδα 2.0». </w:t>
      </w:r>
    </w:p>
    <w:p w:rsidR="00E87893" w:rsidRPr="005D1403" w:rsidRDefault="008757E1" w:rsidP="006B087E">
      <w:pPr>
        <w:spacing w:before="100" w:beforeAutospacing="1" w:after="225"/>
        <w:jc w:val="both"/>
        <w:rPr>
          <w:rFonts w:eastAsia="Times New Roman" w:cstheme="minorHAnsi"/>
          <w:b/>
          <w:sz w:val="24"/>
          <w:szCs w:val="24"/>
          <w:u w:val="single"/>
          <w:lang w:eastAsia="el-GR"/>
        </w:rPr>
      </w:pPr>
      <w:r>
        <w:rPr>
          <w:rFonts w:cstheme="minorHAnsi"/>
          <w:sz w:val="24"/>
          <w:szCs w:val="24"/>
        </w:rPr>
        <w:t>Εκτιμούμε ότι ε</w:t>
      </w:r>
      <w:r w:rsidR="00D53820" w:rsidRPr="005D1403">
        <w:rPr>
          <w:rFonts w:cstheme="minorHAnsi"/>
          <w:sz w:val="24"/>
          <w:szCs w:val="24"/>
        </w:rPr>
        <w:t xml:space="preserve">ίναι πολύ σημαντική η αξιοποίηση από την Τοπική Αυτοδιοίκηση όλων των </w:t>
      </w:r>
      <w:r>
        <w:rPr>
          <w:rFonts w:cstheme="minorHAnsi"/>
          <w:sz w:val="24"/>
          <w:szCs w:val="24"/>
        </w:rPr>
        <w:t xml:space="preserve">Εθνικών και Κοινοτικών </w:t>
      </w:r>
      <w:r w:rsidR="00D53820" w:rsidRPr="005D1403">
        <w:rPr>
          <w:rFonts w:cstheme="minorHAnsi"/>
          <w:sz w:val="24"/>
          <w:szCs w:val="24"/>
        </w:rPr>
        <w:t xml:space="preserve">χρηματοδοτικών προγραμμάτων (ΕΣΠΑ 2021–2027, </w:t>
      </w:r>
      <w:r w:rsidRPr="005D1403">
        <w:rPr>
          <w:rFonts w:cstheme="minorHAnsi"/>
          <w:sz w:val="24"/>
          <w:szCs w:val="24"/>
        </w:rPr>
        <w:t xml:space="preserve">Ταμείο Ανάκαμψης, </w:t>
      </w:r>
      <w:r w:rsidR="00D53820" w:rsidRPr="005D1403">
        <w:rPr>
          <w:rFonts w:cstheme="minorHAnsi"/>
          <w:sz w:val="24"/>
          <w:szCs w:val="24"/>
        </w:rPr>
        <w:t>Εθνικό Πρόγραμμα Α</w:t>
      </w:r>
      <w:r w:rsidR="006D76D2" w:rsidRPr="005D1403">
        <w:rPr>
          <w:rFonts w:cstheme="minorHAnsi"/>
          <w:sz w:val="24"/>
          <w:szCs w:val="24"/>
        </w:rPr>
        <w:t>νάπτυξης – Ε.Π.Α. κλπ).</w:t>
      </w:r>
    </w:p>
    <w:p w:rsidR="00D54860" w:rsidRDefault="00762DEF" w:rsidP="000562BB">
      <w:pPr>
        <w:spacing w:before="100" w:beforeAutospacing="1" w:after="225"/>
        <w:jc w:val="both"/>
        <w:rPr>
          <w:rFonts w:cstheme="minorHAnsi"/>
          <w:sz w:val="24"/>
          <w:szCs w:val="24"/>
        </w:rPr>
      </w:pPr>
      <w:r w:rsidRPr="005D1403">
        <w:rPr>
          <w:rFonts w:cstheme="minorHAnsi"/>
          <w:sz w:val="24"/>
          <w:szCs w:val="24"/>
        </w:rPr>
        <w:t xml:space="preserve">Οι αρχές της </w:t>
      </w:r>
      <w:r w:rsidR="008757E1">
        <w:rPr>
          <w:rFonts w:cstheme="minorHAnsi"/>
          <w:sz w:val="24"/>
          <w:szCs w:val="24"/>
        </w:rPr>
        <w:t>Π</w:t>
      </w:r>
      <w:r w:rsidRPr="005D1403">
        <w:rPr>
          <w:rFonts w:cstheme="minorHAnsi"/>
          <w:sz w:val="24"/>
          <w:szCs w:val="24"/>
        </w:rPr>
        <w:t xml:space="preserve">ολιτικής </w:t>
      </w:r>
      <w:r w:rsidR="008757E1">
        <w:rPr>
          <w:rFonts w:cstheme="minorHAnsi"/>
          <w:sz w:val="24"/>
          <w:szCs w:val="24"/>
        </w:rPr>
        <w:t>Σ</w:t>
      </w:r>
      <w:r w:rsidRPr="005D1403">
        <w:rPr>
          <w:rFonts w:cstheme="minorHAnsi"/>
          <w:sz w:val="24"/>
          <w:szCs w:val="24"/>
        </w:rPr>
        <w:t xml:space="preserve">υνοχής αποτελούν ένα </w:t>
      </w:r>
      <w:proofErr w:type="spellStart"/>
      <w:r w:rsidRPr="005D1403">
        <w:rPr>
          <w:rFonts w:cstheme="minorHAnsi"/>
          <w:sz w:val="24"/>
          <w:szCs w:val="24"/>
        </w:rPr>
        <w:t>αξιακό</w:t>
      </w:r>
      <w:proofErr w:type="spellEnd"/>
      <w:r w:rsidRPr="005D1403">
        <w:rPr>
          <w:rFonts w:cstheme="minorHAnsi"/>
          <w:sz w:val="24"/>
          <w:szCs w:val="24"/>
        </w:rPr>
        <w:t xml:space="preserve"> και θεσμικό κεκτημένο όλης της πορείας της Ευρωπαϊκής Ένωσης από την ίδρυση της μέχρι σήμερα. Το κεκτημένο αυτό πρέπει να διαφυλαχθεί και να αποτελέσει τον κατευθυντήριο οδηγό της Πολιτικής Συνοχής για την μετά το 2027 προγραμματική περίοδο.  </w:t>
      </w:r>
    </w:p>
    <w:p w:rsidR="00762DEF" w:rsidRPr="005D1403" w:rsidRDefault="00762DEF" w:rsidP="000562BB">
      <w:pPr>
        <w:spacing w:before="100" w:beforeAutospacing="1" w:after="225"/>
        <w:jc w:val="both"/>
        <w:rPr>
          <w:rFonts w:cstheme="minorHAnsi"/>
          <w:sz w:val="24"/>
          <w:szCs w:val="24"/>
        </w:rPr>
      </w:pPr>
      <w:r w:rsidRPr="005D1403">
        <w:rPr>
          <w:rFonts w:cstheme="minorHAnsi"/>
          <w:sz w:val="24"/>
          <w:szCs w:val="24"/>
        </w:rPr>
        <w:t>Ο στόχος της Πολιτικής Συνοχής πρέπει να συνεχίσει να είναι η «μείωση των διαφορών μεταξύ των επιπέδων ανάπτυξης των διαφόρων περιοχών και η μείωση της καθυστέρησης των πλέον μειονεκτικών περιοχών», όπως με έμφαση επιτάσσει η Συνθήκη της Ευρωπαϊκής Ένωσης.</w:t>
      </w:r>
    </w:p>
    <w:p w:rsidR="00314938" w:rsidRPr="005D1403" w:rsidRDefault="006D76D2" w:rsidP="00314938">
      <w:pPr>
        <w:spacing w:before="0" w:after="0"/>
        <w:jc w:val="both"/>
        <w:rPr>
          <w:rFonts w:cstheme="minorHAnsi"/>
          <w:sz w:val="24"/>
          <w:szCs w:val="24"/>
        </w:rPr>
      </w:pPr>
      <w:r w:rsidRPr="005D1403">
        <w:rPr>
          <w:rFonts w:cstheme="minorHAnsi"/>
          <w:sz w:val="24"/>
          <w:szCs w:val="24"/>
        </w:rPr>
        <w:t xml:space="preserve">Στο ΕΣΠΑ </w:t>
      </w:r>
      <w:r w:rsidR="00A81460">
        <w:rPr>
          <w:rFonts w:cstheme="minorHAnsi"/>
          <w:sz w:val="24"/>
          <w:szCs w:val="24"/>
        </w:rPr>
        <w:t xml:space="preserve">2021-2027 </w:t>
      </w:r>
      <w:bookmarkStart w:id="0" w:name="_GoBack"/>
      <w:bookmarkEnd w:id="0"/>
      <w:r w:rsidRPr="005D1403">
        <w:rPr>
          <w:rFonts w:cstheme="minorHAnsi"/>
          <w:sz w:val="24"/>
          <w:szCs w:val="24"/>
        </w:rPr>
        <w:t xml:space="preserve">η </w:t>
      </w:r>
      <w:r w:rsidR="00D87988" w:rsidRPr="005D1403">
        <w:rPr>
          <w:rFonts w:cstheme="minorHAnsi"/>
          <w:sz w:val="24"/>
          <w:szCs w:val="24"/>
        </w:rPr>
        <w:t xml:space="preserve">πρωτοβάθμια </w:t>
      </w:r>
      <w:r w:rsidRPr="005D1403">
        <w:rPr>
          <w:rFonts w:cstheme="minorHAnsi"/>
          <w:sz w:val="24"/>
          <w:szCs w:val="24"/>
        </w:rPr>
        <w:t>Τοπική Αυτοδιοίκηση</w:t>
      </w:r>
      <w:r w:rsidR="00967AA5" w:rsidRPr="005D1403">
        <w:rPr>
          <w:rFonts w:cstheme="minorHAnsi"/>
          <w:sz w:val="24"/>
          <w:szCs w:val="24"/>
        </w:rPr>
        <w:t>,</w:t>
      </w:r>
      <w:r w:rsidRPr="005D1403">
        <w:rPr>
          <w:rFonts w:cstheme="minorHAnsi"/>
          <w:sz w:val="24"/>
          <w:szCs w:val="24"/>
        </w:rPr>
        <w:t xml:space="preserve"> μέσω της ΚΕΔΕ και των Περιφερειακών Ενώσεων Δήμων</w:t>
      </w:r>
      <w:r w:rsidR="00D87988" w:rsidRPr="005D1403">
        <w:rPr>
          <w:rFonts w:cstheme="minorHAnsi"/>
          <w:sz w:val="24"/>
          <w:szCs w:val="24"/>
        </w:rPr>
        <w:t xml:space="preserve"> (ΠΕΔ)</w:t>
      </w:r>
      <w:r w:rsidRPr="005D1403">
        <w:rPr>
          <w:rFonts w:cstheme="minorHAnsi"/>
          <w:sz w:val="24"/>
          <w:szCs w:val="24"/>
        </w:rPr>
        <w:t xml:space="preserve">, συμμετέχει στις Επιτροπές Παρακολούθησης όλων των προγραμμάτων (Τομεακών και Περιφερειακών) καθώς και </w:t>
      </w:r>
      <w:r w:rsidR="00D87988" w:rsidRPr="005D1403">
        <w:rPr>
          <w:rFonts w:cstheme="minorHAnsi"/>
          <w:sz w:val="24"/>
          <w:szCs w:val="24"/>
        </w:rPr>
        <w:t>σ</w:t>
      </w:r>
      <w:r w:rsidRPr="005D1403">
        <w:rPr>
          <w:rFonts w:cstheme="minorHAnsi"/>
          <w:sz w:val="24"/>
          <w:szCs w:val="24"/>
        </w:rPr>
        <w:t xml:space="preserve">την εξειδίκευση των δράσεων. </w:t>
      </w:r>
      <w:r w:rsidR="00314938" w:rsidRPr="005D1403">
        <w:rPr>
          <w:rFonts w:cstheme="minorHAnsi"/>
          <w:sz w:val="24"/>
          <w:szCs w:val="24"/>
        </w:rPr>
        <w:t xml:space="preserve">Παράλληλα σε περιφερειακό επίπεδο προβλέφθηκε η συγκρότηση Περιφερειακής Επιτροπής Αναπτυξιακού Σχεδιασμού (ΠΕΑΣ), που αποτελείται από εκπροσώπους της Περιφέρειας και της πρωτοβάθμιας </w:t>
      </w:r>
      <w:r w:rsidR="008757E1">
        <w:rPr>
          <w:rFonts w:cstheme="minorHAnsi"/>
          <w:sz w:val="24"/>
          <w:szCs w:val="24"/>
        </w:rPr>
        <w:t>Τ</w:t>
      </w:r>
      <w:r w:rsidR="00314938" w:rsidRPr="005D1403">
        <w:rPr>
          <w:rFonts w:cstheme="minorHAnsi"/>
          <w:sz w:val="24"/>
          <w:szCs w:val="24"/>
        </w:rPr>
        <w:t xml:space="preserve">οπικής Αυτοδιοίκησης, η οποία διατυπώνει εισηγήσεις προς την Επιτροπή Παρακολούθησης σχετικά με τον προγραμματισμό των δράσεων και </w:t>
      </w:r>
      <w:r w:rsidR="008757E1">
        <w:rPr>
          <w:rFonts w:cstheme="minorHAnsi"/>
          <w:sz w:val="24"/>
          <w:szCs w:val="24"/>
        </w:rPr>
        <w:t xml:space="preserve">των </w:t>
      </w:r>
      <w:r w:rsidR="00314938" w:rsidRPr="005D1403">
        <w:rPr>
          <w:rFonts w:cstheme="minorHAnsi"/>
          <w:sz w:val="24"/>
          <w:szCs w:val="24"/>
        </w:rPr>
        <w:t xml:space="preserve">έργων τοπικής ανάπτυξης του Περιφερειακού Προγράμματος, το συντονισμό τους με τις δράσεις και τα έργα των Τομεακών και λοιπών Προγραμμάτων που αφορούν στην Περιφέρεια και παρακολουθεί την υλοποίησή τους. </w:t>
      </w:r>
    </w:p>
    <w:p w:rsidR="000562BB" w:rsidRPr="005D1403" w:rsidRDefault="000562BB" w:rsidP="000562BB">
      <w:pPr>
        <w:spacing w:line="360" w:lineRule="auto"/>
        <w:ind w:right="-288"/>
        <w:rPr>
          <w:rFonts w:cstheme="minorHAnsi"/>
          <w:sz w:val="24"/>
          <w:szCs w:val="24"/>
        </w:rPr>
      </w:pPr>
      <w:r w:rsidRPr="005D1403">
        <w:rPr>
          <w:rFonts w:cstheme="minorHAnsi"/>
          <w:sz w:val="24"/>
          <w:szCs w:val="24"/>
        </w:rPr>
        <w:t xml:space="preserve">Κρίσιμοι τομείς </w:t>
      </w:r>
      <w:r w:rsidR="008757E1">
        <w:rPr>
          <w:rFonts w:cstheme="minorHAnsi"/>
          <w:sz w:val="24"/>
          <w:szCs w:val="24"/>
        </w:rPr>
        <w:t>είναι οι ακόλουθοι</w:t>
      </w:r>
      <w:r w:rsidRPr="005D1403">
        <w:rPr>
          <w:rFonts w:cstheme="minorHAnsi"/>
          <w:sz w:val="24"/>
          <w:szCs w:val="24"/>
        </w:rPr>
        <w:t xml:space="preserve"> :</w:t>
      </w:r>
    </w:p>
    <w:p w:rsidR="000562BB" w:rsidRPr="005D1403" w:rsidRDefault="000562BB" w:rsidP="00221BD8">
      <w:pPr>
        <w:pStyle w:val="a4"/>
        <w:numPr>
          <w:ilvl w:val="0"/>
          <w:numId w:val="10"/>
        </w:numPr>
        <w:spacing w:line="276" w:lineRule="auto"/>
        <w:ind w:left="567" w:right="-289" w:hanging="425"/>
        <w:jc w:val="both"/>
        <w:rPr>
          <w:rFonts w:cstheme="minorHAnsi"/>
          <w:sz w:val="24"/>
          <w:szCs w:val="24"/>
        </w:rPr>
      </w:pPr>
      <w:r w:rsidRPr="005D1403">
        <w:rPr>
          <w:rFonts w:cstheme="minorHAnsi"/>
          <w:sz w:val="24"/>
          <w:szCs w:val="24"/>
        </w:rPr>
        <w:t>Η αντιμετώπιση της  κλιματικής κρίσης, η οποία δεν είναι πλέον επί θύρα</w:t>
      </w:r>
      <w:r w:rsidR="005D1403" w:rsidRPr="005D1403">
        <w:rPr>
          <w:rFonts w:cstheme="minorHAnsi"/>
          <w:sz w:val="24"/>
          <w:szCs w:val="24"/>
        </w:rPr>
        <w:t>ις αλλά είναι εντός των τειχών</w:t>
      </w:r>
      <w:r w:rsidR="005A3EB6">
        <w:rPr>
          <w:rFonts w:cstheme="minorHAnsi"/>
          <w:sz w:val="24"/>
          <w:szCs w:val="24"/>
        </w:rPr>
        <w:t>,</w:t>
      </w:r>
    </w:p>
    <w:p w:rsidR="000562BB" w:rsidRPr="005D1403" w:rsidRDefault="000562BB" w:rsidP="00221BD8">
      <w:pPr>
        <w:pStyle w:val="a4"/>
        <w:numPr>
          <w:ilvl w:val="0"/>
          <w:numId w:val="10"/>
        </w:numPr>
        <w:spacing w:line="276" w:lineRule="auto"/>
        <w:ind w:left="567" w:right="-289" w:hanging="425"/>
        <w:jc w:val="both"/>
        <w:rPr>
          <w:rFonts w:cstheme="minorHAnsi"/>
          <w:sz w:val="24"/>
          <w:szCs w:val="24"/>
        </w:rPr>
      </w:pPr>
      <w:r w:rsidRPr="005D1403">
        <w:rPr>
          <w:rFonts w:cstheme="minorHAnsi"/>
          <w:sz w:val="24"/>
          <w:szCs w:val="24"/>
        </w:rPr>
        <w:t xml:space="preserve">Η πράσινη και η ψηφιακή μετάβαση που μόλις ξεκίνησαν και αποτελούν μείζονες προκλήσεις για το μέλλον της ανταγωνιστικότητας της ευρωπαϊκής οικονομίας, </w:t>
      </w:r>
    </w:p>
    <w:p w:rsidR="000562BB" w:rsidRPr="005D1403" w:rsidRDefault="000562BB" w:rsidP="00221BD8">
      <w:pPr>
        <w:pStyle w:val="a4"/>
        <w:numPr>
          <w:ilvl w:val="0"/>
          <w:numId w:val="10"/>
        </w:numPr>
        <w:spacing w:line="276" w:lineRule="auto"/>
        <w:ind w:left="567" w:right="-289" w:hanging="425"/>
        <w:jc w:val="both"/>
        <w:rPr>
          <w:rFonts w:cstheme="minorHAnsi"/>
          <w:sz w:val="24"/>
          <w:szCs w:val="24"/>
        </w:rPr>
      </w:pPr>
      <w:r w:rsidRPr="005D1403">
        <w:rPr>
          <w:rFonts w:cstheme="minorHAnsi"/>
          <w:sz w:val="24"/>
          <w:szCs w:val="24"/>
        </w:rPr>
        <w:t>Η ανάσχεση τη δημογραφικής γήρανσης, προσπάθεια η οποία δεν έχει καν  ακόμη αρχίσει</w:t>
      </w:r>
      <w:r w:rsidR="005A3EB6">
        <w:rPr>
          <w:rFonts w:cstheme="minorHAnsi"/>
          <w:sz w:val="24"/>
          <w:szCs w:val="24"/>
        </w:rPr>
        <w:t>,</w:t>
      </w:r>
    </w:p>
    <w:p w:rsidR="000562BB" w:rsidRPr="005D1403" w:rsidRDefault="000562BB" w:rsidP="00221BD8">
      <w:pPr>
        <w:pStyle w:val="a4"/>
        <w:numPr>
          <w:ilvl w:val="0"/>
          <w:numId w:val="10"/>
        </w:numPr>
        <w:spacing w:line="276" w:lineRule="auto"/>
        <w:ind w:left="567" w:right="-289" w:hanging="425"/>
        <w:jc w:val="both"/>
        <w:rPr>
          <w:rFonts w:cstheme="minorHAnsi"/>
          <w:sz w:val="24"/>
          <w:szCs w:val="24"/>
        </w:rPr>
      </w:pPr>
      <w:r w:rsidRPr="005D1403">
        <w:rPr>
          <w:rFonts w:cstheme="minorHAnsi"/>
          <w:sz w:val="24"/>
          <w:szCs w:val="24"/>
        </w:rPr>
        <w:t xml:space="preserve">Τέλος, η </w:t>
      </w:r>
      <w:r w:rsidR="008757E1">
        <w:rPr>
          <w:rFonts w:cstheme="minorHAnsi"/>
          <w:sz w:val="24"/>
          <w:szCs w:val="24"/>
        </w:rPr>
        <w:t>Π</w:t>
      </w:r>
      <w:r w:rsidRPr="005D1403">
        <w:rPr>
          <w:rFonts w:cstheme="minorHAnsi"/>
          <w:sz w:val="24"/>
          <w:szCs w:val="24"/>
        </w:rPr>
        <w:t xml:space="preserve">ολιτική </w:t>
      </w:r>
      <w:r w:rsidR="008757E1">
        <w:rPr>
          <w:rFonts w:cstheme="minorHAnsi"/>
          <w:sz w:val="24"/>
          <w:szCs w:val="24"/>
        </w:rPr>
        <w:t>Σ</w:t>
      </w:r>
      <w:r w:rsidRPr="005D1403">
        <w:rPr>
          <w:rFonts w:cstheme="minorHAnsi"/>
          <w:sz w:val="24"/>
          <w:szCs w:val="24"/>
        </w:rPr>
        <w:t>υνοχής μετά το 2027 θα πρέπει να διατυπώσει μια νέα στρατηγική για την αγρ</w:t>
      </w:r>
      <w:r w:rsidR="00391A8E">
        <w:rPr>
          <w:rFonts w:cstheme="minorHAnsi"/>
          <w:sz w:val="24"/>
          <w:szCs w:val="24"/>
        </w:rPr>
        <w:t>οτική ανάπτυξη και την ύπαιθρο</w:t>
      </w:r>
    </w:p>
    <w:p w:rsidR="00092F1E" w:rsidRDefault="005D1403" w:rsidP="00E87893">
      <w:pPr>
        <w:spacing w:before="100" w:beforeAutospacing="1" w:after="225"/>
        <w:jc w:val="both"/>
        <w:rPr>
          <w:rFonts w:eastAsia="Times New Roman" w:cstheme="minorHAnsi"/>
          <w:sz w:val="24"/>
          <w:szCs w:val="24"/>
          <w:lang w:eastAsia="el-GR"/>
        </w:rPr>
      </w:pPr>
      <w:r>
        <w:rPr>
          <w:rFonts w:eastAsia="Times New Roman" w:cstheme="minorHAnsi"/>
          <w:sz w:val="24"/>
          <w:szCs w:val="24"/>
          <w:lang w:eastAsia="el-GR"/>
        </w:rPr>
        <w:t xml:space="preserve">Για την επόμενη προγραμματική περίοδο </w:t>
      </w:r>
      <w:r w:rsidR="00F26413">
        <w:rPr>
          <w:rFonts w:eastAsia="Times New Roman" w:cstheme="minorHAnsi"/>
          <w:sz w:val="24"/>
          <w:szCs w:val="24"/>
          <w:lang w:eastAsia="el-GR"/>
        </w:rPr>
        <w:t>π</w:t>
      </w:r>
      <w:r w:rsidR="00F26413" w:rsidRPr="005D1403">
        <w:rPr>
          <w:rFonts w:eastAsia="Times New Roman" w:cstheme="minorHAnsi"/>
          <w:sz w:val="24"/>
          <w:szCs w:val="24"/>
          <w:lang w:eastAsia="el-GR"/>
        </w:rPr>
        <w:t>ροτείνουμε</w:t>
      </w:r>
      <w:r w:rsidR="00092F1E" w:rsidRPr="005D1403">
        <w:rPr>
          <w:rFonts w:eastAsia="Times New Roman" w:cstheme="minorHAnsi"/>
          <w:sz w:val="24"/>
          <w:szCs w:val="24"/>
          <w:lang w:eastAsia="el-GR"/>
        </w:rPr>
        <w:t xml:space="preserve"> τα ακόλουθα: </w:t>
      </w:r>
    </w:p>
    <w:p w:rsidR="00D21B87" w:rsidRPr="00E657FC" w:rsidRDefault="009F6038" w:rsidP="00E657FC">
      <w:pPr>
        <w:numPr>
          <w:ilvl w:val="0"/>
          <w:numId w:val="13"/>
        </w:numPr>
        <w:spacing w:before="100" w:beforeAutospacing="1" w:after="225"/>
        <w:jc w:val="both"/>
        <w:rPr>
          <w:rFonts w:eastAsia="Times New Roman" w:cstheme="minorHAnsi"/>
          <w:sz w:val="24"/>
          <w:szCs w:val="24"/>
          <w:lang w:eastAsia="el-GR"/>
        </w:rPr>
      </w:pPr>
      <w:r w:rsidRPr="00E657FC">
        <w:rPr>
          <w:rFonts w:eastAsia="Times New Roman" w:cstheme="minorHAnsi"/>
          <w:bCs/>
          <w:iCs/>
          <w:sz w:val="24"/>
          <w:szCs w:val="24"/>
          <w:lang w:eastAsia="el-GR"/>
        </w:rPr>
        <w:lastRenderedPageBreak/>
        <w:t xml:space="preserve">Η </w:t>
      </w:r>
      <w:r w:rsidR="00E657FC" w:rsidRPr="00E657FC">
        <w:rPr>
          <w:rFonts w:eastAsia="Times New Roman" w:cstheme="minorHAnsi"/>
          <w:bCs/>
          <w:iCs/>
          <w:sz w:val="24"/>
          <w:szCs w:val="24"/>
          <w:lang w:eastAsia="el-GR"/>
        </w:rPr>
        <w:t>Π</w:t>
      </w:r>
      <w:r w:rsidRPr="00E657FC">
        <w:rPr>
          <w:rFonts w:eastAsia="Times New Roman" w:cstheme="minorHAnsi"/>
          <w:bCs/>
          <w:iCs/>
          <w:sz w:val="24"/>
          <w:szCs w:val="24"/>
          <w:lang w:eastAsia="el-GR"/>
        </w:rPr>
        <w:t xml:space="preserve">ολιτική </w:t>
      </w:r>
      <w:r w:rsidR="00E657FC" w:rsidRPr="00E657FC">
        <w:rPr>
          <w:rFonts w:eastAsia="Times New Roman" w:cstheme="minorHAnsi"/>
          <w:bCs/>
          <w:iCs/>
          <w:sz w:val="24"/>
          <w:szCs w:val="24"/>
          <w:lang w:eastAsia="el-GR"/>
        </w:rPr>
        <w:t>Σ</w:t>
      </w:r>
      <w:r w:rsidRPr="00E657FC">
        <w:rPr>
          <w:rFonts w:eastAsia="Times New Roman" w:cstheme="minorHAnsi"/>
          <w:bCs/>
          <w:iCs/>
          <w:sz w:val="24"/>
          <w:szCs w:val="24"/>
          <w:lang w:eastAsia="el-GR"/>
        </w:rPr>
        <w:t>υνοχής θα πρέπει να ενισχύσει την αρχή της εταιρικής σχέσης και της πολυεπίπεδης διακυβέρνησης</w:t>
      </w:r>
      <w:r w:rsidR="00E657FC">
        <w:rPr>
          <w:rFonts w:eastAsia="Times New Roman" w:cstheme="minorHAnsi"/>
          <w:bCs/>
          <w:iCs/>
          <w:sz w:val="24"/>
          <w:szCs w:val="24"/>
          <w:lang w:eastAsia="el-GR"/>
        </w:rPr>
        <w:t xml:space="preserve"> </w:t>
      </w:r>
    </w:p>
    <w:p w:rsidR="00D21B87" w:rsidRPr="005A3EB6" w:rsidRDefault="009F6038" w:rsidP="00E657FC">
      <w:pPr>
        <w:numPr>
          <w:ilvl w:val="0"/>
          <w:numId w:val="13"/>
        </w:numPr>
        <w:spacing w:before="100" w:beforeAutospacing="1" w:after="225"/>
        <w:jc w:val="both"/>
        <w:rPr>
          <w:rFonts w:eastAsia="Times New Roman" w:cstheme="minorHAnsi"/>
          <w:sz w:val="24"/>
          <w:szCs w:val="24"/>
          <w:lang w:eastAsia="el-GR"/>
        </w:rPr>
      </w:pPr>
      <w:r w:rsidRPr="005A3EB6">
        <w:rPr>
          <w:rFonts w:eastAsia="Times New Roman" w:cstheme="minorHAnsi"/>
          <w:bCs/>
          <w:iCs/>
          <w:sz w:val="24"/>
          <w:szCs w:val="24"/>
          <w:lang w:eastAsia="el-GR"/>
        </w:rPr>
        <w:t xml:space="preserve">Η </w:t>
      </w:r>
      <w:r w:rsidR="00E657FC" w:rsidRPr="005A3EB6">
        <w:rPr>
          <w:rFonts w:eastAsia="Times New Roman" w:cstheme="minorHAnsi"/>
          <w:bCs/>
          <w:iCs/>
          <w:sz w:val="24"/>
          <w:szCs w:val="24"/>
          <w:lang w:eastAsia="el-GR"/>
        </w:rPr>
        <w:t>Π</w:t>
      </w:r>
      <w:r w:rsidRPr="005A3EB6">
        <w:rPr>
          <w:rFonts w:eastAsia="Times New Roman" w:cstheme="minorHAnsi"/>
          <w:bCs/>
          <w:iCs/>
          <w:sz w:val="24"/>
          <w:szCs w:val="24"/>
          <w:lang w:eastAsia="el-GR"/>
        </w:rPr>
        <w:t xml:space="preserve">ολιτική </w:t>
      </w:r>
      <w:r w:rsidR="00E657FC" w:rsidRPr="005A3EB6">
        <w:rPr>
          <w:rFonts w:eastAsia="Times New Roman" w:cstheme="minorHAnsi"/>
          <w:bCs/>
          <w:iCs/>
          <w:sz w:val="24"/>
          <w:szCs w:val="24"/>
          <w:lang w:eastAsia="el-GR"/>
        </w:rPr>
        <w:t>Σ</w:t>
      </w:r>
      <w:r w:rsidRPr="005A3EB6">
        <w:rPr>
          <w:rFonts w:eastAsia="Times New Roman" w:cstheme="minorHAnsi"/>
          <w:bCs/>
          <w:iCs/>
          <w:sz w:val="24"/>
          <w:szCs w:val="24"/>
          <w:lang w:eastAsia="el-GR"/>
        </w:rPr>
        <w:t>υνοχής θα πρέπει επίσης να επιβεβαιώσει ότι είναι μια πολιτική πρόληψης και όχι μια πολιτική που παρεμβαίνει όταν μια κρίση βρίσκεται σε εξέλιξη</w:t>
      </w:r>
    </w:p>
    <w:p w:rsidR="00D21B87" w:rsidRPr="005A3EB6" w:rsidRDefault="009F6038" w:rsidP="00E657FC">
      <w:pPr>
        <w:numPr>
          <w:ilvl w:val="0"/>
          <w:numId w:val="13"/>
        </w:numPr>
        <w:spacing w:before="100" w:beforeAutospacing="1" w:after="225"/>
        <w:jc w:val="both"/>
        <w:rPr>
          <w:rFonts w:eastAsia="Times New Roman" w:cstheme="minorHAnsi"/>
          <w:sz w:val="24"/>
          <w:szCs w:val="24"/>
          <w:lang w:eastAsia="el-GR"/>
        </w:rPr>
      </w:pPr>
      <w:r w:rsidRPr="005A3EB6">
        <w:rPr>
          <w:rFonts w:eastAsia="Times New Roman" w:cstheme="minorHAnsi"/>
          <w:bCs/>
          <w:iCs/>
          <w:sz w:val="24"/>
          <w:szCs w:val="24"/>
          <w:lang w:eastAsia="el-GR"/>
        </w:rPr>
        <w:t xml:space="preserve">Η </w:t>
      </w:r>
      <w:r w:rsidR="00E657FC" w:rsidRPr="005A3EB6">
        <w:rPr>
          <w:rFonts w:eastAsia="Times New Roman" w:cstheme="minorHAnsi"/>
          <w:bCs/>
          <w:iCs/>
          <w:sz w:val="24"/>
          <w:szCs w:val="24"/>
          <w:lang w:eastAsia="el-GR"/>
        </w:rPr>
        <w:t>Π</w:t>
      </w:r>
      <w:r w:rsidRPr="005A3EB6">
        <w:rPr>
          <w:rFonts w:eastAsia="Times New Roman" w:cstheme="minorHAnsi"/>
          <w:bCs/>
          <w:iCs/>
          <w:sz w:val="24"/>
          <w:szCs w:val="24"/>
          <w:lang w:eastAsia="el-GR"/>
        </w:rPr>
        <w:t xml:space="preserve">ολιτική </w:t>
      </w:r>
      <w:r w:rsidR="00E657FC" w:rsidRPr="005A3EB6">
        <w:rPr>
          <w:rFonts w:eastAsia="Times New Roman" w:cstheme="minorHAnsi"/>
          <w:bCs/>
          <w:iCs/>
          <w:sz w:val="24"/>
          <w:szCs w:val="24"/>
          <w:lang w:eastAsia="el-GR"/>
        </w:rPr>
        <w:t>Σ</w:t>
      </w:r>
      <w:r w:rsidRPr="005A3EB6">
        <w:rPr>
          <w:rFonts w:eastAsia="Times New Roman" w:cstheme="minorHAnsi"/>
          <w:bCs/>
          <w:iCs/>
          <w:sz w:val="24"/>
          <w:szCs w:val="24"/>
          <w:lang w:eastAsia="el-GR"/>
        </w:rPr>
        <w:t xml:space="preserve">υνοχής πρέπει να παραμείνει προσανατολισμένη στην αρχική της αποστολή, δηλαδή την προώθηση της βιώσιμης ανάπτυξης και την ενίσχυση της </w:t>
      </w:r>
      <w:r w:rsidRPr="005A3EB6">
        <w:rPr>
          <w:rFonts w:eastAsia="Times New Roman" w:cstheme="minorHAnsi"/>
          <w:bCs/>
          <w:iCs/>
          <w:spacing w:val="-2"/>
          <w:sz w:val="24"/>
          <w:szCs w:val="24"/>
          <w:lang w:eastAsia="el-GR"/>
        </w:rPr>
        <w:t>ανταγωνιστικότητας, διατηρώντας παράλληλα την ευελιξία για την αντιμετώπιση</w:t>
      </w:r>
      <w:r w:rsidRPr="005A3EB6">
        <w:rPr>
          <w:rFonts w:eastAsia="Times New Roman" w:cstheme="minorHAnsi"/>
          <w:bCs/>
          <w:iCs/>
          <w:sz w:val="24"/>
          <w:szCs w:val="24"/>
          <w:lang w:eastAsia="el-GR"/>
        </w:rPr>
        <w:t xml:space="preserve"> επειγουσών προκλήσεων</w:t>
      </w:r>
    </w:p>
    <w:p w:rsidR="00E657FC" w:rsidRPr="005A3EB6" w:rsidRDefault="00E657FC" w:rsidP="00E87893">
      <w:pPr>
        <w:numPr>
          <w:ilvl w:val="0"/>
          <w:numId w:val="13"/>
        </w:numPr>
        <w:spacing w:before="100" w:beforeAutospacing="1" w:after="225"/>
        <w:jc w:val="both"/>
        <w:rPr>
          <w:rFonts w:eastAsia="Times New Roman" w:cstheme="minorHAnsi"/>
          <w:sz w:val="24"/>
          <w:szCs w:val="24"/>
          <w:lang w:eastAsia="el-GR"/>
        </w:rPr>
      </w:pPr>
      <w:r w:rsidRPr="005A3EB6">
        <w:rPr>
          <w:rFonts w:eastAsia="Times New Roman" w:cstheme="minorHAnsi"/>
          <w:bCs/>
          <w:sz w:val="24"/>
          <w:szCs w:val="24"/>
          <w:lang w:eastAsia="el-GR"/>
        </w:rPr>
        <w:t>Οι επενδύσεις της Πολιτικής Συνοχής θα πρέπει να στοχεύουν πρωτίστως στις λιγότερο ανεπτυγμένες και πιο ευάλωτες περιφέρειες της Ε.Ε. Ωστόσο, πρέπει να αναγνωρίσει ότι η ανάπτυξη λειτουργεί ως σύστημα και, για να λειτουργήσει αποτελεσματικά ολόκληρο το σύστημα, όλοι οι μηχανισμοί του πρέπει να είναι λειτουργικοί. Αυτή η ολιστική προοπτική εξασφαλίζει ότι κάθε στοιχείο του αναπτυξιακού συστήματος συμβάλλει στη συνολική λειτουργικότητα και επιτυχία του.</w:t>
      </w:r>
    </w:p>
    <w:p w:rsidR="00D21B87" w:rsidRPr="005A3EB6" w:rsidRDefault="009F6038" w:rsidP="005A3EB6">
      <w:pPr>
        <w:numPr>
          <w:ilvl w:val="0"/>
          <w:numId w:val="13"/>
        </w:numPr>
        <w:spacing w:before="100" w:beforeAutospacing="1" w:after="225"/>
        <w:jc w:val="both"/>
        <w:rPr>
          <w:rFonts w:eastAsia="Times New Roman" w:cstheme="minorHAnsi"/>
          <w:sz w:val="24"/>
          <w:szCs w:val="24"/>
          <w:lang w:eastAsia="el-GR"/>
        </w:rPr>
      </w:pPr>
      <w:r w:rsidRPr="005A3EB6">
        <w:rPr>
          <w:rFonts w:eastAsia="Times New Roman" w:cstheme="minorHAnsi"/>
          <w:bCs/>
          <w:sz w:val="24"/>
          <w:szCs w:val="24"/>
          <w:lang w:eastAsia="el-GR"/>
        </w:rPr>
        <w:t xml:space="preserve">Η Επιτροπή θα πρέπει να εξετάσει πιο ριζοσπαστικές επιλογές με έμφαση σε συστημικές και όχι διαδικαστικές αλλαγές. Αυτή η επανεκτίμηση πρέπει να εξετάσει, μεταξύ άλλων, τη συνάφεια της </w:t>
      </w:r>
      <w:r w:rsidR="005A3EB6" w:rsidRPr="005A3EB6">
        <w:rPr>
          <w:rFonts w:eastAsia="Times New Roman" w:cstheme="minorHAnsi"/>
          <w:bCs/>
          <w:sz w:val="24"/>
          <w:szCs w:val="24"/>
          <w:lang w:eastAsia="el-GR"/>
        </w:rPr>
        <w:t>Π</w:t>
      </w:r>
      <w:r w:rsidRPr="005A3EB6">
        <w:rPr>
          <w:rFonts w:eastAsia="Times New Roman" w:cstheme="minorHAnsi"/>
          <w:bCs/>
          <w:sz w:val="24"/>
          <w:szCs w:val="24"/>
          <w:lang w:eastAsia="el-GR"/>
        </w:rPr>
        <w:t xml:space="preserve">ολιτικής </w:t>
      </w:r>
      <w:r w:rsidR="005A3EB6" w:rsidRPr="005A3EB6">
        <w:rPr>
          <w:rFonts w:eastAsia="Times New Roman" w:cstheme="minorHAnsi"/>
          <w:bCs/>
          <w:sz w:val="24"/>
          <w:szCs w:val="24"/>
          <w:lang w:eastAsia="el-GR"/>
        </w:rPr>
        <w:t>Σ</w:t>
      </w:r>
      <w:r w:rsidRPr="005A3EB6">
        <w:rPr>
          <w:rFonts w:eastAsia="Times New Roman" w:cstheme="minorHAnsi"/>
          <w:bCs/>
          <w:sz w:val="24"/>
          <w:szCs w:val="24"/>
          <w:lang w:eastAsia="el-GR"/>
        </w:rPr>
        <w:t>υνοχής</w:t>
      </w:r>
      <w:r w:rsidR="005A3EB6">
        <w:rPr>
          <w:rFonts w:eastAsia="Times New Roman" w:cstheme="minorHAnsi"/>
          <w:bCs/>
          <w:sz w:val="24"/>
          <w:szCs w:val="24"/>
          <w:lang w:eastAsia="el-GR"/>
        </w:rPr>
        <w:t xml:space="preserve"> με τις άλλες πολιτικές της Ε.Ε.</w:t>
      </w:r>
      <w:r w:rsidRPr="005A3EB6">
        <w:rPr>
          <w:rFonts w:eastAsia="Times New Roman" w:cstheme="minorHAnsi"/>
          <w:bCs/>
          <w:sz w:val="24"/>
          <w:szCs w:val="24"/>
          <w:lang w:eastAsia="el-GR"/>
        </w:rPr>
        <w:t>, την ενοποίηση των ροών χρηματοδότησης, τη δυνατότητα να στηριχθεί περισσότερο στους εθνικούς κανόνες και να παράσχει μεγαλύτερη ευελιξία στα κράτη</w:t>
      </w:r>
      <w:r w:rsidR="00811B8B">
        <w:rPr>
          <w:rFonts w:eastAsia="Times New Roman" w:cstheme="minorHAnsi"/>
          <w:bCs/>
          <w:sz w:val="24"/>
          <w:szCs w:val="24"/>
          <w:lang w:eastAsia="el-GR"/>
        </w:rPr>
        <w:t>–</w:t>
      </w:r>
      <w:r w:rsidRPr="005A3EB6">
        <w:rPr>
          <w:rFonts w:eastAsia="Times New Roman" w:cstheme="minorHAnsi"/>
          <w:bCs/>
          <w:sz w:val="24"/>
          <w:szCs w:val="24"/>
          <w:lang w:eastAsia="el-GR"/>
        </w:rPr>
        <w:t>μέλη</w:t>
      </w:r>
      <w:r w:rsidR="00811B8B">
        <w:rPr>
          <w:rFonts w:eastAsia="Times New Roman" w:cstheme="minorHAnsi"/>
          <w:bCs/>
          <w:sz w:val="24"/>
          <w:szCs w:val="24"/>
          <w:lang w:eastAsia="el-GR"/>
        </w:rPr>
        <w:t xml:space="preserve"> </w:t>
      </w:r>
      <w:r w:rsidRPr="005A3EB6">
        <w:rPr>
          <w:rFonts w:eastAsia="Times New Roman" w:cstheme="minorHAnsi"/>
          <w:bCs/>
          <w:sz w:val="24"/>
          <w:szCs w:val="24"/>
          <w:lang w:eastAsia="el-GR"/>
        </w:rPr>
        <w:t xml:space="preserve">σε ό,τι αφορά την επιλεξιμότητα των έργων και επενδύσεων. </w:t>
      </w:r>
    </w:p>
    <w:p w:rsidR="00E657FC" w:rsidRPr="005D1403" w:rsidRDefault="005A3EB6" w:rsidP="00E87893">
      <w:pPr>
        <w:spacing w:before="100" w:beforeAutospacing="1" w:after="225"/>
        <w:jc w:val="both"/>
        <w:rPr>
          <w:rFonts w:eastAsia="Times New Roman" w:cstheme="minorHAnsi"/>
          <w:sz w:val="24"/>
          <w:szCs w:val="24"/>
          <w:lang w:eastAsia="el-GR"/>
        </w:rPr>
      </w:pPr>
      <w:r>
        <w:rPr>
          <w:rFonts w:eastAsia="Times New Roman" w:cstheme="minorHAnsi"/>
          <w:sz w:val="24"/>
          <w:szCs w:val="24"/>
          <w:lang w:eastAsia="el-GR"/>
        </w:rPr>
        <w:t xml:space="preserve">Ειδικότερα όσον αφορά την Τοπική Αυτοδιοίκηση προτείνουμε: </w:t>
      </w:r>
    </w:p>
    <w:p w:rsidR="00E87893" w:rsidRPr="005D1403" w:rsidRDefault="00E87893" w:rsidP="00D54860">
      <w:pPr>
        <w:pStyle w:val="a4"/>
        <w:widowControl w:val="0"/>
        <w:numPr>
          <w:ilvl w:val="0"/>
          <w:numId w:val="12"/>
        </w:numPr>
        <w:autoSpaceDE w:val="0"/>
        <w:autoSpaceDN w:val="0"/>
        <w:spacing w:before="240"/>
        <w:ind w:right="716"/>
        <w:contextualSpacing w:val="0"/>
        <w:jc w:val="both"/>
        <w:rPr>
          <w:rFonts w:cstheme="minorHAnsi"/>
          <w:sz w:val="24"/>
          <w:szCs w:val="24"/>
        </w:rPr>
      </w:pPr>
      <w:r w:rsidRPr="005D1403">
        <w:rPr>
          <w:rFonts w:cstheme="minorHAnsi"/>
          <w:sz w:val="24"/>
          <w:szCs w:val="24"/>
        </w:rPr>
        <w:t>Να ληφθεί υπόψη η περιφερειακή διάσταση</w:t>
      </w:r>
      <w:r w:rsidR="00092F1E" w:rsidRPr="005D1403">
        <w:rPr>
          <w:rFonts w:cstheme="minorHAnsi"/>
          <w:sz w:val="24"/>
          <w:szCs w:val="24"/>
        </w:rPr>
        <w:t>,</w:t>
      </w:r>
      <w:r w:rsidRPr="005D1403">
        <w:rPr>
          <w:rFonts w:cstheme="minorHAnsi"/>
          <w:sz w:val="24"/>
          <w:szCs w:val="24"/>
        </w:rPr>
        <w:t xml:space="preserve"> η </w:t>
      </w:r>
      <w:r w:rsidR="00092F1E" w:rsidRPr="005D1403">
        <w:rPr>
          <w:rFonts w:cstheme="minorHAnsi"/>
          <w:sz w:val="24"/>
          <w:szCs w:val="24"/>
        </w:rPr>
        <w:t xml:space="preserve">ανάγκη </w:t>
      </w:r>
      <w:r w:rsidRPr="005D1403">
        <w:rPr>
          <w:rFonts w:cstheme="minorHAnsi"/>
          <w:sz w:val="24"/>
          <w:szCs w:val="24"/>
        </w:rPr>
        <w:t>μείωση</w:t>
      </w:r>
      <w:r w:rsidR="00092F1E" w:rsidRPr="005D1403">
        <w:rPr>
          <w:rFonts w:cstheme="minorHAnsi"/>
          <w:sz w:val="24"/>
          <w:szCs w:val="24"/>
        </w:rPr>
        <w:t>ς</w:t>
      </w:r>
      <w:r w:rsidRPr="005D1403">
        <w:rPr>
          <w:rFonts w:cstheme="minorHAnsi"/>
          <w:sz w:val="24"/>
          <w:szCs w:val="24"/>
        </w:rPr>
        <w:t xml:space="preserve"> τω</w:t>
      </w:r>
      <w:r w:rsidR="00092F1E" w:rsidRPr="005D1403">
        <w:rPr>
          <w:rFonts w:cstheme="minorHAnsi"/>
          <w:sz w:val="24"/>
          <w:szCs w:val="24"/>
        </w:rPr>
        <w:t>ν</w:t>
      </w:r>
      <w:r w:rsidRPr="005D1403">
        <w:rPr>
          <w:rFonts w:cstheme="minorHAnsi"/>
          <w:sz w:val="24"/>
          <w:szCs w:val="24"/>
        </w:rPr>
        <w:t xml:space="preserve"> περιφερειακών και </w:t>
      </w:r>
      <w:r w:rsidR="000F6DFD" w:rsidRPr="005D1403">
        <w:rPr>
          <w:rFonts w:cstheme="minorHAnsi"/>
          <w:sz w:val="24"/>
          <w:szCs w:val="24"/>
        </w:rPr>
        <w:t>ενδοπεριφερειακών</w:t>
      </w:r>
      <w:r w:rsidRPr="005D1403">
        <w:rPr>
          <w:rFonts w:cstheme="minorHAnsi"/>
          <w:sz w:val="24"/>
          <w:szCs w:val="24"/>
        </w:rPr>
        <w:t xml:space="preserve"> ανισοτήτων, η Νησιωτικότητα</w:t>
      </w:r>
      <w:r w:rsidR="00221BD8">
        <w:rPr>
          <w:rFonts w:cstheme="minorHAnsi"/>
          <w:sz w:val="24"/>
          <w:szCs w:val="24"/>
        </w:rPr>
        <w:t>, η Ορεινότητα</w:t>
      </w:r>
      <w:r w:rsidRPr="005D1403">
        <w:rPr>
          <w:rFonts w:cstheme="minorHAnsi"/>
          <w:sz w:val="24"/>
          <w:szCs w:val="24"/>
        </w:rPr>
        <w:t xml:space="preserve"> </w:t>
      </w:r>
      <w:r w:rsidR="00092F1E" w:rsidRPr="005D1403">
        <w:rPr>
          <w:rFonts w:cstheme="minorHAnsi"/>
          <w:sz w:val="24"/>
          <w:szCs w:val="24"/>
        </w:rPr>
        <w:t xml:space="preserve">και τα ιδιαίτερα αναπτυξιακά προβλήματα </w:t>
      </w:r>
      <w:r w:rsidR="00221BD8">
        <w:rPr>
          <w:rFonts w:cstheme="minorHAnsi"/>
          <w:sz w:val="24"/>
          <w:szCs w:val="24"/>
        </w:rPr>
        <w:t>των μειονεκτικών</w:t>
      </w:r>
      <w:r w:rsidR="00092F1E" w:rsidRPr="005D1403">
        <w:rPr>
          <w:rFonts w:cstheme="minorHAnsi"/>
          <w:sz w:val="24"/>
          <w:szCs w:val="24"/>
        </w:rPr>
        <w:t xml:space="preserve"> περιοχών. </w:t>
      </w:r>
    </w:p>
    <w:p w:rsidR="000562BB" w:rsidRPr="005D1403" w:rsidRDefault="00B14D9D" w:rsidP="00D54860">
      <w:pPr>
        <w:pStyle w:val="a4"/>
        <w:widowControl w:val="0"/>
        <w:numPr>
          <w:ilvl w:val="0"/>
          <w:numId w:val="12"/>
        </w:numPr>
        <w:autoSpaceDE w:val="0"/>
        <w:autoSpaceDN w:val="0"/>
        <w:spacing w:before="240"/>
        <w:ind w:right="716"/>
        <w:contextualSpacing w:val="0"/>
        <w:jc w:val="both"/>
        <w:rPr>
          <w:rFonts w:cstheme="minorHAnsi"/>
          <w:sz w:val="24"/>
          <w:szCs w:val="24"/>
        </w:rPr>
      </w:pPr>
      <w:r>
        <w:rPr>
          <w:rFonts w:cstheme="minorHAnsi"/>
          <w:sz w:val="24"/>
          <w:szCs w:val="24"/>
        </w:rPr>
        <w:t>Α</w:t>
      </w:r>
      <w:r w:rsidR="000562BB" w:rsidRPr="005D1403">
        <w:rPr>
          <w:rFonts w:cstheme="minorHAnsi"/>
          <w:sz w:val="24"/>
          <w:szCs w:val="24"/>
        </w:rPr>
        <w:t xml:space="preserve">πλούστερες διαδικασίες </w:t>
      </w:r>
      <w:r w:rsidR="00811B8B">
        <w:rPr>
          <w:rFonts w:cstheme="minorHAnsi"/>
          <w:sz w:val="24"/>
          <w:szCs w:val="24"/>
        </w:rPr>
        <w:t>ένταξης των έργων των Δήμων,</w:t>
      </w:r>
      <w:r w:rsidR="000562BB" w:rsidRPr="005D1403">
        <w:rPr>
          <w:rFonts w:cstheme="minorHAnsi"/>
          <w:sz w:val="24"/>
          <w:szCs w:val="24"/>
        </w:rPr>
        <w:t xml:space="preserve"> οι οποίες θα οδηγούν σε σημαντική μείωση του χρόνου της έγκρισης και της, ως εξ αυτής, έναρξης και υλοποίησης των παρεμβάσεων.</w:t>
      </w:r>
    </w:p>
    <w:p w:rsidR="000F6DFD" w:rsidRPr="005D1403" w:rsidRDefault="00092F1E" w:rsidP="00D54860">
      <w:pPr>
        <w:pStyle w:val="a4"/>
        <w:widowControl w:val="0"/>
        <w:numPr>
          <w:ilvl w:val="0"/>
          <w:numId w:val="12"/>
        </w:numPr>
        <w:autoSpaceDE w:val="0"/>
        <w:autoSpaceDN w:val="0"/>
        <w:spacing w:before="240"/>
        <w:ind w:right="716"/>
        <w:contextualSpacing w:val="0"/>
        <w:jc w:val="both"/>
        <w:rPr>
          <w:rFonts w:cstheme="minorHAnsi"/>
          <w:sz w:val="24"/>
          <w:szCs w:val="24"/>
        </w:rPr>
      </w:pPr>
      <w:r w:rsidRPr="00811B8B">
        <w:rPr>
          <w:rFonts w:cstheme="minorHAnsi"/>
          <w:spacing w:val="-2"/>
          <w:sz w:val="24"/>
          <w:szCs w:val="24"/>
        </w:rPr>
        <w:t>Τη σ</w:t>
      </w:r>
      <w:r w:rsidR="000F6DFD" w:rsidRPr="00811B8B">
        <w:rPr>
          <w:rFonts w:cstheme="minorHAnsi"/>
          <w:spacing w:val="-2"/>
          <w:sz w:val="24"/>
          <w:szCs w:val="24"/>
        </w:rPr>
        <w:t xml:space="preserve">υμμετοχή της </w:t>
      </w:r>
      <w:r w:rsidRPr="00811B8B">
        <w:rPr>
          <w:rFonts w:cstheme="minorHAnsi"/>
          <w:spacing w:val="-2"/>
          <w:sz w:val="24"/>
          <w:szCs w:val="24"/>
        </w:rPr>
        <w:t xml:space="preserve">Τοπικής </w:t>
      </w:r>
      <w:r w:rsidR="000F6DFD" w:rsidRPr="00811B8B">
        <w:rPr>
          <w:rFonts w:cstheme="minorHAnsi"/>
          <w:spacing w:val="-2"/>
          <w:sz w:val="24"/>
          <w:szCs w:val="24"/>
        </w:rPr>
        <w:t xml:space="preserve">Αυτοδιοίκησης στο </w:t>
      </w:r>
      <w:r w:rsidR="00811B8B" w:rsidRPr="00811B8B">
        <w:rPr>
          <w:rFonts w:cstheme="minorHAnsi"/>
          <w:spacing w:val="-2"/>
          <w:sz w:val="24"/>
          <w:szCs w:val="24"/>
        </w:rPr>
        <w:t>Σ</w:t>
      </w:r>
      <w:r w:rsidR="000F6DFD" w:rsidRPr="00811B8B">
        <w:rPr>
          <w:rFonts w:cstheme="minorHAnsi"/>
          <w:spacing w:val="-2"/>
          <w:sz w:val="24"/>
          <w:szCs w:val="24"/>
        </w:rPr>
        <w:t>ύστημα Διακυβέρνησης</w:t>
      </w:r>
      <w:r w:rsidR="00A31DFB" w:rsidRPr="00811B8B">
        <w:rPr>
          <w:rFonts w:cstheme="minorHAnsi"/>
          <w:spacing w:val="-2"/>
          <w:sz w:val="24"/>
          <w:szCs w:val="24"/>
        </w:rPr>
        <w:t>.</w:t>
      </w:r>
      <w:r w:rsidR="00221BD8">
        <w:rPr>
          <w:rFonts w:cstheme="minorHAnsi"/>
          <w:sz w:val="24"/>
          <w:szCs w:val="24"/>
        </w:rPr>
        <w:t xml:space="preserve"> </w:t>
      </w:r>
      <w:r w:rsidR="00314938" w:rsidRPr="005D1403">
        <w:rPr>
          <w:rFonts w:cstheme="minorHAnsi"/>
          <w:sz w:val="24"/>
          <w:szCs w:val="24"/>
        </w:rPr>
        <w:t>Η συμμετοχή της Τοπικής Αυτοδιοίκησης είναι απαραίτητο να αφορά όλες τις λειτουργίες της Διακυβέρνησης (Προετοιμασία – Σχεδιασμός – Διαχείριση – Υλοποίηση – Παρακολούθηση – Αξιολόγηση) .</w:t>
      </w:r>
    </w:p>
    <w:p w:rsidR="007A56EC" w:rsidRPr="005D1403" w:rsidRDefault="00092F1E" w:rsidP="00D54860">
      <w:pPr>
        <w:pStyle w:val="a4"/>
        <w:widowControl w:val="0"/>
        <w:numPr>
          <w:ilvl w:val="0"/>
          <w:numId w:val="12"/>
        </w:numPr>
        <w:tabs>
          <w:tab w:val="left" w:pos="1350"/>
        </w:tabs>
        <w:autoSpaceDE w:val="0"/>
        <w:autoSpaceDN w:val="0"/>
        <w:spacing w:before="240"/>
        <w:ind w:right="716"/>
        <w:contextualSpacing w:val="0"/>
        <w:jc w:val="both"/>
        <w:rPr>
          <w:rFonts w:cstheme="minorHAnsi"/>
          <w:sz w:val="24"/>
          <w:szCs w:val="24"/>
        </w:rPr>
      </w:pPr>
      <w:r w:rsidRPr="005D1403">
        <w:rPr>
          <w:rFonts w:cstheme="minorHAnsi"/>
          <w:sz w:val="24"/>
          <w:szCs w:val="24"/>
          <w:u w:val="single"/>
        </w:rPr>
        <w:t>Τη δ</w:t>
      </w:r>
      <w:r w:rsidR="007A56EC" w:rsidRPr="005D1403">
        <w:rPr>
          <w:rFonts w:cstheme="minorHAnsi"/>
          <w:sz w:val="24"/>
          <w:szCs w:val="24"/>
          <w:u w:val="single"/>
        </w:rPr>
        <w:t>έσμευση συγκεκριμένων χρηματοδοτικών πόρων</w:t>
      </w:r>
      <w:r w:rsidR="007A56EC" w:rsidRPr="005D1403">
        <w:rPr>
          <w:rFonts w:cstheme="minorHAnsi"/>
          <w:sz w:val="24"/>
          <w:szCs w:val="24"/>
        </w:rPr>
        <w:t xml:space="preserve"> από τις δράσεις για τους Δήμους της χώρας και </w:t>
      </w:r>
      <w:r w:rsidR="00221BD8">
        <w:rPr>
          <w:rFonts w:cstheme="minorHAnsi"/>
          <w:sz w:val="24"/>
          <w:szCs w:val="24"/>
        </w:rPr>
        <w:t xml:space="preserve">την </w:t>
      </w:r>
      <w:r w:rsidR="007A56EC" w:rsidRPr="005D1403">
        <w:rPr>
          <w:rFonts w:cstheme="minorHAnsi"/>
          <w:sz w:val="24"/>
          <w:szCs w:val="24"/>
        </w:rPr>
        <w:t xml:space="preserve">εκχώρησή τους σε ειδικό φορέα </w:t>
      </w:r>
      <w:r w:rsidRPr="005D1403">
        <w:rPr>
          <w:rFonts w:cstheme="minorHAnsi"/>
          <w:sz w:val="24"/>
          <w:szCs w:val="24"/>
        </w:rPr>
        <w:t xml:space="preserve">της Τοπικής Αυτοδιοίκησης </w:t>
      </w:r>
      <w:r w:rsidR="007A56EC" w:rsidRPr="005D1403">
        <w:rPr>
          <w:rFonts w:cstheme="minorHAnsi"/>
          <w:sz w:val="24"/>
          <w:szCs w:val="24"/>
        </w:rPr>
        <w:t>ή τουλάχιστον συμμετοχή της ΚΕΔΕ στο σχεδιασμό και τη διοίκηση της εφαρμογής των δράσεων αυτών.</w:t>
      </w:r>
    </w:p>
    <w:p w:rsidR="007A56EC" w:rsidRPr="005D1403" w:rsidRDefault="000F6DFD" w:rsidP="00D54860">
      <w:pPr>
        <w:pStyle w:val="a4"/>
        <w:widowControl w:val="0"/>
        <w:numPr>
          <w:ilvl w:val="0"/>
          <w:numId w:val="12"/>
        </w:numPr>
        <w:tabs>
          <w:tab w:val="left" w:pos="1350"/>
        </w:tabs>
        <w:autoSpaceDE w:val="0"/>
        <w:autoSpaceDN w:val="0"/>
        <w:spacing w:before="240"/>
        <w:ind w:right="716"/>
        <w:contextualSpacing w:val="0"/>
        <w:jc w:val="both"/>
        <w:rPr>
          <w:rFonts w:cstheme="minorHAnsi"/>
          <w:sz w:val="24"/>
          <w:szCs w:val="24"/>
        </w:rPr>
      </w:pPr>
      <w:r w:rsidRPr="005D1403">
        <w:rPr>
          <w:rFonts w:eastAsia="Times New Roman" w:cstheme="minorHAnsi"/>
          <w:bCs/>
          <w:sz w:val="24"/>
          <w:szCs w:val="24"/>
          <w:lang w:eastAsia="el-GR"/>
        </w:rPr>
        <w:t xml:space="preserve">Έχοντας υπόψη τις αδυναμίες των </w:t>
      </w:r>
      <w:r w:rsidR="00221BD8">
        <w:rPr>
          <w:rFonts w:eastAsia="Times New Roman" w:cstheme="minorHAnsi"/>
          <w:bCs/>
          <w:sz w:val="24"/>
          <w:szCs w:val="24"/>
          <w:lang w:eastAsia="el-GR"/>
        </w:rPr>
        <w:t>Δήμων</w:t>
      </w:r>
      <w:r w:rsidRPr="005D1403">
        <w:rPr>
          <w:rFonts w:eastAsia="Times New Roman" w:cstheme="minorHAnsi"/>
          <w:bCs/>
          <w:sz w:val="24"/>
          <w:szCs w:val="24"/>
          <w:lang w:eastAsia="el-GR"/>
        </w:rPr>
        <w:t xml:space="preserve"> (έλλειψη εξειδικευμένου προσωπικού, πληροφοριακά συστήματα κλπ) αλλά και τα διαφορετικά επίπεδα οργάνωσης και επιχειρησιακής ικανότητας κατά κατηγορία των </w:t>
      </w:r>
      <w:r w:rsidR="00092F1E" w:rsidRPr="005D1403">
        <w:rPr>
          <w:rFonts w:eastAsia="Times New Roman" w:cstheme="minorHAnsi"/>
          <w:bCs/>
          <w:sz w:val="24"/>
          <w:szCs w:val="24"/>
          <w:lang w:eastAsia="el-GR"/>
        </w:rPr>
        <w:t>Δήμων</w:t>
      </w:r>
      <w:r w:rsidRPr="005D1403">
        <w:rPr>
          <w:rFonts w:eastAsia="Times New Roman" w:cstheme="minorHAnsi"/>
          <w:bCs/>
          <w:sz w:val="24"/>
          <w:szCs w:val="24"/>
          <w:lang w:eastAsia="el-GR"/>
        </w:rPr>
        <w:t xml:space="preserve">, είναι αναγκαία η εφαρμογή ενός προγράμματος </w:t>
      </w:r>
      <w:r w:rsidR="00811B8B">
        <w:rPr>
          <w:rFonts w:eastAsia="Times New Roman" w:cstheme="minorHAnsi"/>
          <w:bCs/>
          <w:sz w:val="24"/>
          <w:szCs w:val="24"/>
          <w:lang w:eastAsia="el-GR"/>
        </w:rPr>
        <w:t>Τεχνικής Βοήθειας για την ωρίμανση των έργων τους και για την</w:t>
      </w:r>
      <w:r w:rsidR="007A56EC" w:rsidRPr="005D1403">
        <w:rPr>
          <w:rFonts w:eastAsia="Times New Roman" w:cstheme="minorHAnsi"/>
          <w:bCs/>
          <w:sz w:val="24"/>
          <w:szCs w:val="24"/>
          <w:lang w:eastAsia="el-GR"/>
        </w:rPr>
        <w:t xml:space="preserve"> βελτίωση </w:t>
      </w:r>
      <w:r w:rsidR="00811B8B">
        <w:rPr>
          <w:rFonts w:eastAsia="Times New Roman" w:cstheme="minorHAnsi"/>
          <w:bCs/>
          <w:sz w:val="24"/>
          <w:szCs w:val="24"/>
          <w:lang w:eastAsia="el-GR"/>
        </w:rPr>
        <w:t xml:space="preserve">της </w:t>
      </w:r>
      <w:r w:rsidR="007A56EC" w:rsidRPr="005D1403">
        <w:rPr>
          <w:rFonts w:eastAsia="Times New Roman" w:cstheme="minorHAnsi"/>
          <w:bCs/>
          <w:sz w:val="24"/>
          <w:szCs w:val="24"/>
          <w:lang w:eastAsia="el-GR"/>
        </w:rPr>
        <w:t>διοικητικής ικανότητ</w:t>
      </w:r>
      <w:r w:rsidR="00811B8B">
        <w:rPr>
          <w:rFonts w:eastAsia="Times New Roman" w:cstheme="minorHAnsi"/>
          <w:bCs/>
          <w:sz w:val="24"/>
          <w:szCs w:val="24"/>
          <w:lang w:eastAsia="el-GR"/>
        </w:rPr>
        <w:t>άς</w:t>
      </w:r>
      <w:r w:rsidR="007A56EC" w:rsidRPr="005D1403">
        <w:rPr>
          <w:rFonts w:eastAsia="Times New Roman" w:cstheme="minorHAnsi"/>
          <w:bCs/>
          <w:sz w:val="24"/>
          <w:szCs w:val="24"/>
          <w:lang w:eastAsia="el-GR"/>
        </w:rPr>
        <w:t xml:space="preserve"> </w:t>
      </w:r>
      <w:r w:rsidR="00811B8B">
        <w:rPr>
          <w:rFonts w:eastAsia="Times New Roman" w:cstheme="minorHAnsi"/>
          <w:bCs/>
          <w:sz w:val="24"/>
          <w:szCs w:val="24"/>
          <w:lang w:eastAsia="el-GR"/>
        </w:rPr>
        <w:t>τους</w:t>
      </w:r>
      <w:r w:rsidR="00092F1E" w:rsidRPr="005D1403">
        <w:rPr>
          <w:rFonts w:eastAsia="Times New Roman" w:cstheme="minorHAnsi"/>
          <w:bCs/>
          <w:sz w:val="24"/>
          <w:szCs w:val="24"/>
          <w:lang w:eastAsia="el-GR"/>
        </w:rPr>
        <w:t>.</w:t>
      </w:r>
    </w:p>
    <w:sectPr w:rsidR="007A56EC" w:rsidRPr="005D1403" w:rsidSect="00A31DFB">
      <w:footerReference w:type="default" r:id="rId7"/>
      <w:pgSz w:w="11906" w:h="16838"/>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8E3" w:rsidRDefault="004F78E3" w:rsidP="005C17E8">
      <w:pPr>
        <w:spacing w:before="0" w:after="0"/>
      </w:pPr>
      <w:r>
        <w:separator/>
      </w:r>
    </w:p>
  </w:endnote>
  <w:endnote w:type="continuationSeparator" w:id="0">
    <w:p w:rsidR="004F78E3" w:rsidRDefault="004F78E3" w:rsidP="005C17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DFB" w:rsidRPr="00A31DFB" w:rsidRDefault="00A31DFB" w:rsidP="00A31DFB">
    <w:pPr>
      <w:pStyle w:val="ab"/>
      <w:pBdr>
        <w:top w:val="single" w:sz="4" w:space="1" w:color="auto"/>
      </w:pBdr>
      <w:rPr>
        <w:i/>
        <w:sz w:val="18"/>
        <w:szCs w:val="18"/>
      </w:rPr>
    </w:pPr>
    <w:r w:rsidRPr="00A31DFB">
      <w:rPr>
        <w:i/>
        <w:sz w:val="18"/>
        <w:szCs w:val="18"/>
      </w:rPr>
      <w:t>ΚΕΝΤΡΙΚΗ ΕΝΩΣΗ ΔΗΜΩΝ ΕΛΛΑΔΟΣ</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8E3" w:rsidRDefault="004F78E3" w:rsidP="005C17E8">
      <w:pPr>
        <w:spacing w:before="0" w:after="0"/>
      </w:pPr>
      <w:r>
        <w:separator/>
      </w:r>
    </w:p>
  </w:footnote>
  <w:footnote w:type="continuationSeparator" w:id="0">
    <w:p w:rsidR="004F78E3" w:rsidRDefault="004F78E3" w:rsidP="005C17E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776"/>
    <w:multiLevelType w:val="hybridMultilevel"/>
    <w:tmpl w:val="8CD8B392"/>
    <w:lvl w:ilvl="0" w:tplc="FFFFFFF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019318E2"/>
    <w:multiLevelType w:val="hybridMultilevel"/>
    <w:tmpl w:val="75D85DF8"/>
    <w:lvl w:ilvl="0" w:tplc="0408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636911"/>
    <w:multiLevelType w:val="hybridMultilevel"/>
    <w:tmpl w:val="0B9A5490"/>
    <w:lvl w:ilvl="0" w:tplc="9DB81BBA">
      <w:start w:val="1"/>
      <w:numFmt w:val="bullet"/>
      <w:lvlText w:val=""/>
      <w:lvlJc w:val="left"/>
      <w:pPr>
        <w:tabs>
          <w:tab w:val="num" w:pos="360"/>
        </w:tabs>
        <w:ind w:left="360" w:hanging="360"/>
      </w:pPr>
      <w:rPr>
        <w:rFonts w:ascii="Wingdings" w:hAnsi="Wingdings" w:hint="default"/>
      </w:rPr>
    </w:lvl>
    <w:lvl w:ilvl="1" w:tplc="F7D0AD12" w:tentative="1">
      <w:start w:val="1"/>
      <w:numFmt w:val="bullet"/>
      <w:lvlText w:val=""/>
      <w:lvlJc w:val="left"/>
      <w:pPr>
        <w:tabs>
          <w:tab w:val="num" w:pos="1080"/>
        </w:tabs>
        <w:ind w:left="1080" w:hanging="360"/>
      </w:pPr>
      <w:rPr>
        <w:rFonts w:ascii="Wingdings" w:hAnsi="Wingdings" w:hint="default"/>
      </w:rPr>
    </w:lvl>
    <w:lvl w:ilvl="2" w:tplc="256E6208" w:tentative="1">
      <w:start w:val="1"/>
      <w:numFmt w:val="bullet"/>
      <w:lvlText w:val=""/>
      <w:lvlJc w:val="left"/>
      <w:pPr>
        <w:tabs>
          <w:tab w:val="num" w:pos="1800"/>
        </w:tabs>
        <w:ind w:left="1800" w:hanging="360"/>
      </w:pPr>
      <w:rPr>
        <w:rFonts w:ascii="Wingdings" w:hAnsi="Wingdings" w:hint="default"/>
      </w:rPr>
    </w:lvl>
    <w:lvl w:ilvl="3" w:tplc="675CA0D8" w:tentative="1">
      <w:start w:val="1"/>
      <w:numFmt w:val="bullet"/>
      <w:lvlText w:val=""/>
      <w:lvlJc w:val="left"/>
      <w:pPr>
        <w:tabs>
          <w:tab w:val="num" w:pos="2520"/>
        </w:tabs>
        <w:ind w:left="2520" w:hanging="360"/>
      </w:pPr>
      <w:rPr>
        <w:rFonts w:ascii="Wingdings" w:hAnsi="Wingdings" w:hint="default"/>
      </w:rPr>
    </w:lvl>
    <w:lvl w:ilvl="4" w:tplc="FFD2D3C4" w:tentative="1">
      <w:start w:val="1"/>
      <w:numFmt w:val="bullet"/>
      <w:lvlText w:val=""/>
      <w:lvlJc w:val="left"/>
      <w:pPr>
        <w:tabs>
          <w:tab w:val="num" w:pos="3240"/>
        </w:tabs>
        <w:ind w:left="3240" w:hanging="360"/>
      </w:pPr>
      <w:rPr>
        <w:rFonts w:ascii="Wingdings" w:hAnsi="Wingdings" w:hint="default"/>
      </w:rPr>
    </w:lvl>
    <w:lvl w:ilvl="5" w:tplc="BA5A7DC2" w:tentative="1">
      <w:start w:val="1"/>
      <w:numFmt w:val="bullet"/>
      <w:lvlText w:val=""/>
      <w:lvlJc w:val="left"/>
      <w:pPr>
        <w:tabs>
          <w:tab w:val="num" w:pos="3960"/>
        </w:tabs>
        <w:ind w:left="3960" w:hanging="360"/>
      </w:pPr>
      <w:rPr>
        <w:rFonts w:ascii="Wingdings" w:hAnsi="Wingdings" w:hint="default"/>
      </w:rPr>
    </w:lvl>
    <w:lvl w:ilvl="6" w:tplc="E15E7706" w:tentative="1">
      <w:start w:val="1"/>
      <w:numFmt w:val="bullet"/>
      <w:lvlText w:val=""/>
      <w:lvlJc w:val="left"/>
      <w:pPr>
        <w:tabs>
          <w:tab w:val="num" w:pos="4680"/>
        </w:tabs>
        <w:ind w:left="4680" w:hanging="360"/>
      </w:pPr>
      <w:rPr>
        <w:rFonts w:ascii="Wingdings" w:hAnsi="Wingdings" w:hint="default"/>
      </w:rPr>
    </w:lvl>
    <w:lvl w:ilvl="7" w:tplc="7C1CA9E8" w:tentative="1">
      <w:start w:val="1"/>
      <w:numFmt w:val="bullet"/>
      <w:lvlText w:val=""/>
      <w:lvlJc w:val="left"/>
      <w:pPr>
        <w:tabs>
          <w:tab w:val="num" w:pos="5400"/>
        </w:tabs>
        <w:ind w:left="5400" w:hanging="360"/>
      </w:pPr>
      <w:rPr>
        <w:rFonts w:ascii="Wingdings" w:hAnsi="Wingdings" w:hint="default"/>
      </w:rPr>
    </w:lvl>
    <w:lvl w:ilvl="8" w:tplc="B10824BA"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A67EA5"/>
    <w:multiLevelType w:val="hybridMultilevel"/>
    <w:tmpl w:val="B9E8AC04"/>
    <w:lvl w:ilvl="0" w:tplc="6F360DAA">
      <w:numFmt w:val="bullet"/>
      <w:lvlText w:val="‐"/>
      <w:lvlJc w:val="left"/>
      <w:pPr>
        <w:ind w:left="360" w:hanging="360"/>
      </w:pPr>
      <w:rPr>
        <w:rFonts w:ascii="Calibri" w:eastAsiaTheme="minorHAns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E466933"/>
    <w:multiLevelType w:val="hybridMultilevel"/>
    <w:tmpl w:val="0888AFC6"/>
    <w:lvl w:ilvl="0" w:tplc="CB90F9F6">
      <w:start w:val="1"/>
      <w:numFmt w:val="bullet"/>
      <w:lvlText w:val=""/>
      <w:lvlJc w:val="left"/>
      <w:pPr>
        <w:tabs>
          <w:tab w:val="num" w:pos="720"/>
        </w:tabs>
        <w:ind w:left="720" w:hanging="360"/>
      </w:pPr>
      <w:rPr>
        <w:rFonts w:ascii="Wingdings" w:hAnsi="Wingdings" w:hint="default"/>
      </w:rPr>
    </w:lvl>
    <w:lvl w:ilvl="1" w:tplc="01D253D8" w:tentative="1">
      <w:start w:val="1"/>
      <w:numFmt w:val="bullet"/>
      <w:lvlText w:val=""/>
      <w:lvlJc w:val="left"/>
      <w:pPr>
        <w:tabs>
          <w:tab w:val="num" w:pos="1440"/>
        </w:tabs>
        <w:ind w:left="1440" w:hanging="360"/>
      </w:pPr>
      <w:rPr>
        <w:rFonts w:ascii="Wingdings" w:hAnsi="Wingdings" w:hint="default"/>
      </w:rPr>
    </w:lvl>
    <w:lvl w:ilvl="2" w:tplc="DFD46ACA" w:tentative="1">
      <w:start w:val="1"/>
      <w:numFmt w:val="bullet"/>
      <w:lvlText w:val=""/>
      <w:lvlJc w:val="left"/>
      <w:pPr>
        <w:tabs>
          <w:tab w:val="num" w:pos="2160"/>
        </w:tabs>
        <w:ind w:left="2160" w:hanging="360"/>
      </w:pPr>
      <w:rPr>
        <w:rFonts w:ascii="Wingdings" w:hAnsi="Wingdings" w:hint="default"/>
      </w:rPr>
    </w:lvl>
    <w:lvl w:ilvl="3" w:tplc="49BADD16" w:tentative="1">
      <w:start w:val="1"/>
      <w:numFmt w:val="bullet"/>
      <w:lvlText w:val=""/>
      <w:lvlJc w:val="left"/>
      <w:pPr>
        <w:tabs>
          <w:tab w:val="num" w:pos="2880"/>
        </w:tabs>
        <w:ind w:left="2880" w:hanging="360"/>
      </w:pPr>
      <w:rPr>
        <w:rFonts w:ascii="Wingdings" w:hAnsi="Wingdings" w:hint="default"/>
      </w:rPr>
    </w:lvl>
    <w:lvl w:ilvl="4" w:tplc="35009742" w:tentative="1">
      <w:start w:val="1"/>
      <w:numFmt w:val="bullet"/>
      <w:lvlText w:val=""/>
      <w:lvlJc w:val="left"/>
      <w:pPr>
        <w:tabs>
          <w:tab w:val="num" w:pos="3600"/>
        </w:tabs>
        <w:ind w:left="3600" w:hanging="360"/>
      </w:pPr>
      <w:rPr>
        <w:rFonts w:ascii="Wingdings" w:hAnsi="Wingdings" w:hint="default"/>
      </w:rPr>
    </w:lvl>
    <w:lvl w:ilvl="5" w:tplc="5898294A" w:tentative="1">
      <w:start w:val="1"/>
      <w:numFmt w:val="bullet"/>
      <w:lvlText w:val=""/>
      <w:lvlJc w:val="left"/>
      <w:pPr>
        <w:tabs>
          <w:tab w:val="num" w:pos="4320"/>
        </w:tabs>
        <w:ind w:left="4320" w:hanging="360"/>
      </w:pPr>
      <w:rPr>
        <w:rFonts w:ascii="Wingdings" w:hAnsi="Wingdings" w:hint="default"/>
      </w:rPr>
    </w:lvl>
    <w:lvl w:ilvl="6" w:tplc="727455FE" w:tentative="1">
      <w:start w:val="1"/>
      <w:numFmt w:val="bullet"/>
      <w:lvlText w:val=""/>
      <w:lvlJc w:val="left"/>
      <w:pPr>
        <w:tabs>
          <w:tab w:val="num" w:pos="5040"/>
        </w:tabs>
        <w:ind w:left="5040" w:hanging="360"/>
      </w:pPr>
      <w:rPr>
        <w:rFonts w:ascii="Wingdings" w:hAnsi="Wingdings" w:hint="default"/>
      </w:rPr>
    </w:lvl>
    <w:lvl w:ilvl="7" w:tplc="5C580BB8" w:tentative="1">
      <w:start w:val="1"/>
      <w:numFmt w:val="bullet"/>
      <w:lvlText w:val=""/>
      <w:lvlJc w:val="left"/>
      <w:pPr>
        <w:tabs>
          <w:tab w:val="num" w:pos="5760"/>
        </w:tabs>
        <w:ind w:left="5760" w:hanging="360"/>
      </w:pPr>
      <w:rPr>
        <w:rFonts w:ascii="Wingdings" w:hAnsi="Wingdings" w:hint="default"/>
      </w:rPr>
    </w:lvl>
    <w:lvl w:ilvl="8" w:tplc="FD16BB7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DA4D50"/>
    <w:multiLevelType w:val="multilevel"/>
    <w:tmpl w:val="BFC8FD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B310C8F"/>
    <w:multiLevelType w:val="hybridMultilevel"/>
    <w:tmpl w:val="F4FE7770"/>
    <w:lvl w:ilvl="0" w:tplc="04080009">
      <w:start w:val="1"/>
      <w:numFmt w:val="bullet"/>
      <w:lvlText w:val=""/>
      <w:lvlJc w:val="left"/>
      <w:pPr>
        <w:ind w:left="826" w:hanging="750"/>
      </w:pPr>
      <w:rPr>
        <w:rFonts w:ascii="Wingdings" w:hAnsi="Wingdings" w:hint="default"/>
      </w:rPr>
    </w:lvl>
    <w:lvl w:ilvl="1" w:tplc="04080003">
      <w:start w:val="1"/>
      <w:numFmt w:val="bullet"/>
      <w:lvlText w:val="o"/>
      <w:lvlJc w:val="left"/>
      <w:pPr>
        <w:ind w:left="1156" w:hanging="360"/>
      </w:pPr>
      <w:rPr>
        <w:rFonts w:ascii="Courier New" w:hAnsi="Courier New" w:cs="Courier New" w:hint="default"/>
      </w:rPr>
    </w:lvl>
    <w:lvl w:ilvl="2" w:tplc="04080005">
      <w:start w:val="1"/>
      <w:numFmt w:val="bullet"/>
      <w:lvlText w:val=""/>
      <w:lvlJc w:val="left"/>
      <w:pPr>
        <w:ind w:left="1876" w:hanging="360"/>
      </w:pPr>
      <w:rPr>
        <w:rFonts w:ascii="Wingdings" w:hAnsi="Wingdings" w:hint="default"/>
      </w:rPr>
    </w:lvl>
    <w:lvl w:ilvl="3" w:tplc="04080001">
      <w:start w:val="1"/>
      <w:numFmt w:val="bullet"/>
      <w:lvlText w:val=""/>
      <w:lvlJc w:val="left"/>
      <w:pPr>
        <w:ind w:left="2596" w:hanging="360"/>
      </w:pPr>
      <w:rPr>
        <w:rFonts w:ascii="Symbol" w:hAnsi="Symbol" w:hint="default"/>
      </w:rPr>
    </w:lvl>
    <w:lvl w:ilvl="4" w:tplc="04080003">
      <w:start w:val="1"/>
      <w:numFmt w:val="bullet"/>
      <w:lvlText w:val="o"/>
      <w:lvlJc w:val="left"/>
      <w:pPr>
        <w:ind w:left="3316" w:hanging="360"/>
      </w:pPr>
      <w:rPr>
        <w:rFonts w:ascii="Courier New" w:hAnsi="Courier New" w:cs="Courier New" w:hint="default"/>
      </w:rPr>
    </w:lvl>
    <w:lvl w:ilvl="5" w:tplc="04080005">
      <w:start w:val="1"/>
      <w:numFmt w:val="bullet"/>
      <w:lvlText w:val=""/>
      <w:lvlJc w:val="left"/>
      <w:pPr>
        <w:ind w:left="4036" w:hanging="360"/>
      </w:pPr>
      <w:rPr>
        <w:rFonts w:ascii="Wingdings" w:hAnsi="Wingdings" w:hint="default"/>
      </w:rPr>
    </w:lvl>
    <w:lvl w:ilvl="6" w:tplc="04080001">
      <w:start w:val="1"/>
      <w:numFmt w:val="bullet"/>
      <w:lvlText w:val=""/>
      <w:lvlJc w:val="left"/>
      <w:pPr>
        <w:ind w:left="4756" w:hanging="360"/>
      </w:pPr>
      <w:rPr>
        <w:rFonts w:ascii="Symbol" w:hAnsi="Symbol" w:hint="default"/>
      </w:rPr>
    </w:lvl>
    <w:lvl w:ilvl="7" w:tplc="04080003">
      <w:start w:val="1"/>
      <w:numFmt w:val="bullet"/>
      <w:lvlText w:val="o"/>
      <w:lvlJc w:val="left"/>
      <w:pPr>
        <w:ind w:left="5476" w:hanging="360"/>
      </w:pPr>
      <w:rPr>
        <w:rFonts w:ascii="Courier New" w:hAnsi="Courier New" w:cs="Courier New" w:hint="default"/>
      </w:rPr>
    </w:lvl>
    <w:lvl w:ilvl="8" w:tplc="04080005">
      <w:start w:val="1"/>
      <w:numFmt w:val="bullet"/>
      <w:lvlText w:val=""/>
      <w:lvlJc w:val="left"/>
      <w:pPr>
        <w:ind w:left="6196" w:hanging="360"/>
      </w:pPr>
      <w:rPr>
        <w:rFonts w:ascii="Wingdings" w:hAnsi="Wingdings" w:hint="default"/>
      </w:rPr>
    </w:lvl>
  </w:abstractNum>
  <w:abstractNum w:abstractNumId="7" w15:restartNumberingAfterBreak="0">
    <w:nsid w:val="403F02A3"/>
    <w:multiLevelType w:val="hybridMultilevel"/>
    <w:tmpl w:val="98A4786E"/>
    <w:lvl w:ilvl="0" w:tplc="04080001">
      <w:start w:val="1"/>
      <w:numFmt w:val="bullet"/>
      <w:lvlText w:val=""/>
      <w:lvlJc w:val="left"/>
      <w:pPr>
        <w:ind w:left="-284" w:hanging="360"/>
      </w:pPr>
      <w:rPr>
        <w:rFonts w:ascii="Symbol" w:hAnsi="Symbol" w:hint="default"/>
      </w:rPr>
    </w:lvl>
    <w:lvl w:ilvl="1" w:tplc="04080003" w:tentative="1">
      <w:start w:val="1"/>
      <w:numFmt w:val="bullet"/>
      <w:lvlText w:val="o"/>
      <w:lvlJc w:val="left"/>
      <w:pPr>
        <w:ind w:left="436" w:hanging="360"/>
      </w:pPr>
      <w:rPr>
        <w:rFonts w:ascii="Courier New" w:hAnsi="Courier New" w:cs="Courier New" w:hint="default"/>
      </w:rPr>
    </w:lvl>
    <w:lvl w:ilvl="2" w:tplc="04080005" w:tentative="1">
      <w:start w:val="1"/>
      <w:numFmt w:val="bullet"/>
      <w:lvlText w:val=""/>
      <w:lvlJc w:val="left"/>
      <w:pPr>
        <w:ind w:left="1156" w:hanging="360"/>
      </w:pPr>
      <w:rPr>
        <w:rFonts w:ascii="Wingdings" w:hAnsi="Wingdings" w:hint="default"/>
      </w:rPr>
    </w:lvl>
    <w:lvl w:ilvl="3" w:tplc="04080001" w:tentative="1">
      <w:start w:val="1"/>
      <w:numFmt w:val="bullet"/>
      <w:lvlText w:val=""/>
      <w:lvlJc w:val="left"/>
      <w:pPr>
        <w:ind w:left="1876" w:hanging="360"/>
      </w:pPr>
      <w:rPr>
        <w:rFonts w:ascii="Symbol" w:hAnsi="Symbol" w:hint="default"/>
      </w:rPr>
    </w:lvl>
    <w:lvl w:ilvl="4" w:tplc="04080003" w:tentative="1">
      <w:start w:val="1"/>
      <w:numFmt w:val="bullet"/>
      <w:lvlText w:val="o"/>
      <w:lvlJc w:val="left"/>
      <w:pPr>
        <w:ind w:left="2596" w:hanging="360"/>
      </w:pPr>
      <w:rPr>
        <w:rFonts w:ascii="Courier New" w:hAnsi="Courier New" w:cs="Courier New" w:hint="default"/>
      </w:rPr>
    </w:lvl>
    <w:lvl w:ilvl="5" w:tplc="04080005" w:tentative="1">
      <w:start w:val="1"/>
      <w:numFmt w:val="bullet"/>
      <w:lvlText w:val=""/>
      <w:lvlJc w:val="left"/>
      <w:pPr>
        <w:ind w:left="3316" w:hanging="360"/>
      </w:pPr>
      <w:rPr>
        <w:rFonts w:ascii="Wingdings" w:hAnsi="Wingdings" w:hint="default"/>
      </w:rPr>
    </w:lvl>
    <w:lvl w:ilvl="6" w:tplc="04080001" w:tentative="1">
      <w:start w:val="1"/>
      <w:numFmt w:val="bullet"/>
      <w:lvlText w:val=""/>
      <w:lvlJc w:val="left"/>
      <w:pPr>
        <w:ind w:left="4036" w:hanging="360"/>
      </w:pPr>
      <w:rPr>
        <w:rFonts w:ascii="Symbol" w:hAnsi="Symbol" w:hint="default"/>
      </w:rPr>
    </w:lvl>
    <w:lvl w:ilvl="7" w:tplc="04080003" w:tentative="1">
      <w:start w:val="1"/>
      <w:numFmt w:val="bullet"/>
      <w:lvlText w:val="o"/>
      <w:lvlJc w:val="left"/>
      <w:pPr>
        <w:ind w:left="4756" w:hanging="360"/>
      </w:pPr>
      <w:rPr>
        <w:rFonts w:ascii="Courier New" w:hAnsi="Courier New" w:cs="Courier New" w:hint="default"/>
      </w:rPr>
    </w:lvl>
    <w:lvl w:ilvl="8" w:tplc="04080005" w:tentative="1">
      <w:start w:val="1"/>
      <w:numFmt w:val="bullet"/>
      <w:lvlText w:val=""/>
      <w:lvlJc w:val="left"/>
      <w:pPr>
        <w:ind w:left="5476" w:hanging="360"/>
      </w:pPr>
      <w:rPr>
        <w:rFonts w:ascii="Wingdings" w:hAnsi="Wingdings" w:hint="default"/>
      </w:rPr>
    </w:lvl>
  </w:abstractNum>
  <w:abstractNum w:abstractNumId="8" w15:restartNumberingAfterBreak="0">
    <w:nsid w:val="45A802C5"/>
    <w:multiLevelType w:val="hybridMultilevel"/>
    <w:tmpl w:val="CAC2F2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9145156"/>
    <w:multiLevelType w:val="hybridMultilevel"/>
    <w:tmpl w:val="22B82EDA"/>
    <w:lvl w:ilvl="0" w:tplc="AC0E1FE2">
      <w:start w:val="1"/>
      <w:numFmt w:val="bullet"/>
      <w:lvlText w:val=""/>
      <w:lvlJc w:val="left"/>
      <w:pPr>
        <w:tabs>
          <w:tab w:val="num" w:pos="720"/>
        </w:tabs>
        <w:ind w:left="720" w:hanging="360"/>
      </w:pPr>
      <w:rPr>
        <w:rFonts w:ascii="Wingdings" w:hAnsi="Wingdings" w:hint="default"/>
      </w:rPr>
    </w:lvl>
    <w:lvl w:ilvl="1" w:tplc="69764840" w:tentative="1">
      <w:start w:val="1"/>
      <w:numFmt w:val="bullet"/>
      <w:lvlText w:val=""/>
      <w:lvlJc w:val="left"/>
      <w:pPr>
        <w:tabs>
          <w:tab w:val="num" w:pos="1440"/>
        </w:tabs>
        <w:ind w:left="1440" w:hanging="360"/>
      </w:pPr>
      <w:rPr>
        <w:rFonts w:ascii="Wingdings" w:hAnsi="Wingdings" w:hint="default"/>
      </w:rPr>
    </w:lvl>
    <w:lvl w:ilvl="2" w:tplc="338CDACA" w:tentative="1">
      <w:start w:val="1"/>
      <w:numFmt w:val="bullet"/>
      <w:lvlText w:val=""/>
      <w:lvlJc w:val="left"/>
      <w:pPr>
        <w:tabs>
          <w:tab w:val="num" w:pos="2160"/>
        </w:tabs>
        <w:ind w:left="2160" w:hanging="360"/>
      </w:pPr>
      <w:rPr>
        <w:rFonts w:ascii="Wingdings" w:hAnsi="Wingdings" w:hint="default"/>
      </w:rPr>
    </w:lvl>
    <w:lvl w:ilvl="3" w:tplc="080E6DE8" w:tentative="1">
      <w:start w:val="1"/>
      <w:numFmt w:val="bullet"/>
      <w:lvlText w:val=""/>
      <w:lvlJc w:val="left"/>
      <w:pPr>
        <w:tabs>
          <w:tab w:val="num" w:pos="2880"/>
        </w:tabs>
        <w:ind w:left="2880" w:hanging="360"/>
      </w:pPr>
      <w:rPr>
        <w:rFonts w:ascii="Wingdings" w:hAnsi="Wingdings" w:hint="default"/>
      </w:rPr>
    </w:lvl>
    <w:lvl w:ilvl="4" w:tplc="C6AADE24" w:tentative="1">
      <w:start w:val="1"/>
      <w:numFmt w:val="bullet"/>
      <w:lvlText w:val=""/>
      <w:lvlJc w:val="left"/>
      <w:pPr>
        <w:tabs>
          <w:tab w:val="num" w:pos="3600"/>
        </w:tabs>
        <w:ind w:left="3600" w:hanging="360"/>
      </w:pPr>
      <w:rPr>
        <w:rFonts w:ascii="Wingdings" w:hAnsi="Wingdings" w:hint="default"/>
      </w:rPr>
    </w:lvl>
    <w:lvl w:ilvl="5" w:tplc="BC92CA84" w:tentative="1">
      <w:start w:val="1"/>
      <w:numFmt w:val="bullet"/>
      <w:lvlText w:val=""/>
      <w:lvlJc w:val="left"/>
      <w:pPr>
        <w:tabs>
          <w:tab w:val="num" w:pos="4320"/>
        </w:tabs>
        <w:ind w:left="4320" w:hanging="360"/>
      </w:pPr>
      <w:rPr>
        <w:rFonts w:ascii="Wingdings" w:hAnsi="Wingdings" w:hint="default"/>
      </w:rPr>
    </w:lvl>
    <w:lvl w:ilvl="6" w:tplc="D66A297A" w:tentative="1">
      <w:start w:val="1"/>
      <w:numFmt w:val="bullet"/>
      <w:lvlText w:val=""/>
      <w:lvlJc w:val="left"/>
      <w:pPr>
        <w:tabs>
          <w:tab w:val="num" w:pos="5040"/>
        </w:tabs>
        <w:ind w:left="5040" w:hanging="360"/>
      </w:pPr>
      <w:rPr>
        <w:rFonts w:ascii="Wingdings" w:hAnsi="Wingdings" w:hint="default"/>
      </w:rPr>
    </w:lvl>
    <w:lvl w:ilvl="7" w:tplc="B38EF23E" w:tentative="1">
      <w:start w:val="1"/>
      <w:numFmt w:val="bullet"/>
      <w:lvlText w:val=""/>
      <w:lvlJc w:val="left"/>
      <w:pPr>
        <w:tabs>
          <w:tab w:val="num" w:pos="5760"/>
        </w:tabs>
        <w:ind w:left="5760" w:hanging="360"/>
      </w:pPr>
      <w:rPr>
        <w:rFonts w:ascii="Wingdings" w:hAnsi="Wingdings" w:hint="default"/>
      </w:rPr>
    </w:lvl>
    <w:lvl w:ilvl="8" w:tplc="D34A40C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6C54E2"/>
    <w:multiLevelType w:val="hybridMultilevel"/>
    <w:tmpl w:val="76647D52"/>
    <w:lvl w:ilvl="0" w:tplc="56905CA4">
      <w:start w:val="1"/>
      <w:numFmt w:val="bullet"/>
      <w:lvlText w:val=""/>
      <w:lvlJc w:val="left"/>
      <w:pPr>
        <w:tabs>
          <w:tab w:val="num" w:pos="720"/>
        </w:tabs>
        <w:ind w:left="720" w:hanging="360"/>
      </w:pPr>
      <w:rPr>
        <w:rFonts w:ascii="Wingdings" w:hAnsi="Wingdings" w:hint="default"/>
      </w:rPr>
    </w:lvl>
    <w:lvl w:ilvl="1" w:tplc="916A231A" w:tentative="1">
      <w:start w:val="1"/>
      <w:numFmt w:val="bullet"/>
      <w:lvlText w:val=""/>
      <w:lvlJc w:val="left"/>
      <w:pPr>
        <w:tabs>
          <w:tab w:val="num" w:pos="1440"/>
        </w:tabs>
        <w:ind w:left="1440" w:hanging="360"/>
      </w:pPr>
      <w:rPr>
        <w:rFonts w:ascii="Wingdings" w:hAnsi="Wingdings" w:hint="default"/>
      </w:rPr>
    </w:lvl>
    <w:lvl w:ilvl="2" w:tplc="0250344E" w:tentative="1">
      <w:start w:val="1"/>
      <w:numFmt w:val="bullet"/>
      <w:lvlText w:val=""/>
      <w:lvlJc w:val="left"/>
      <w:pPr>
        <w:tabs>
          <w:tab w:val="num" w:pos="2160"/>
        </w:tabs>
        <w:ind w:left="2160" w:hanging="360"/>
      </w:pPr>
      <w:rPr>
        <w:rFonts w:ascii="Wingdings" w:hAnsi="Wingdings" w:hint="default"/>
      </w:rPr>
    </w:lvl>
    <w:lvl w:ilvl="3" w:tplc="060EA244" w:tentative="1">
      <w:start w:val="1"/>
      <w:numFmt w:val="bullet"/>
      <w:lvlText w:val=""/>
      <w:lvlJc w:val="left"/>
      <w:pPr>
        <w:tabs>
          <w:tab w:val="num" w:pos="2880"/>
        </w:tabs>
        <w:ind w:left="2880" w:hanging="360"/>
      </w:pPr>
      <w:rPr>
        <w:rFonts w:ascii="Wingdings" w:hAnsi="Wingdings" w:hint="default"/>
      </w:rPr>
    </w:lvl>
    <w:lvl w:ilvl="4" w:tplc="8DC68DBA" w:tentative="1">
      <w:start w:val="1"/>
      <w:numFmt w:val="bullet"/>
      <w:lvlText w:val=""/>
      <w:lvlJc w:val="left"/>
      <w:pPr>
        <w:tabs>
          <w:tab w:val="num" w:pos="3600"/>
        </w:tabs>
        <w:ind w:left="3600" w:hanging="360"/>
      </w:pPr>
      <w:rPr>
        <w:rFonts w:ascii="Wingdings" w:hAnsi="Wingdings" w:hint="default"/>
      </w:rPr>
    </w:lvl>
    <w:lvl w:ilvl="5" w:tplc="82C40736" w:tentative="1">
      <w:start w:val="1"/>
      <w:numFmt w:val="bullet"/>
      <w:lvlText w:val=""/>
      <w:lvlJc w:val="left"/>
      <w:pPr>
        <w:tabs>
          <w:tab w:val="num" w:pos="4320"/>
        </w:tabs>
        <w:ind w:left="4320" w:hanging="360"/>
      </w:pPr>
      <w:rPr>
        <w:rFonts w:ascii="Wingdings" w:hAnsi="Wingdings" w:hint="default"/>
      </w:rPr>
    </w:lvl>
    <w:lvl w:ilvl="6" w:tplc="E5A21F18" w:tentative="1">
      <w:start w:val="1"/>
      <w:numFmt w:val="bullet"/>
      <w:lvlText w:val=""/>
      <w:lvlJc w:val="left"/>
      <w:pPr>
        <w:tabs>
          <w:tab w:val="num" w:pos="5040"/>
        </w:tabs>
        <w:ind w:left="5040" w:hanging="360"/>
      </w:pPr>
      <w:rPr>
        <w:rFonts w:ascii="Wingdings" w:hAnsi="Wingdings" w:hint="default"/>
      </w:rPr>
    </w:lvl>
    <w:lvl w:ilvl="7" w:tplc="37FAF5DA" w:tentative="1">
      <w:start w:val="1"/>
      <w:numFmt w:val="bullet"/>
      <w:lvlText w:val=""/>
      <w:lvlJc w:val="left"/>
      <w:pPr>
        <w:tabs>
          <w:tab w:val="num" w:pos="5760"/>
        </w:tabs>
        <w:ind w:left="5760" w:hanging="360"/>
      </w:pPr>
      <w:rPr>
        <w:rFonts w:ascii="Wingdings" w:hAnsi="Wingdings" w:hint="default"/>
      </w:rPr>
    </w:lvl>
    <w:lvl w:ilvl="8" w:tplc="36942B3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6A665C"/>
    <w:multiLevelType w:val="hybridMultilevel"/>
    <w:tmpl w:val="9CE8D5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79F2856"/>
    <w:multiLevelType w:val="multilevel"/>
    <w:tmpl w:val="2FB8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BB6DA5"/>
    <w:multiLevelType w:val="hybridMultilevel"/>
    <w:tmpl w:val="3356C7B0"/>
    <w:lvl w:ilvl="0" w:tplc="0409001B">
      <w:start w:val="1"/>
      <w:numFmt w:val="lowerRoman"/>
      <w:lvlText w:val="%1."/>
      <w:lvlJc w:val="right"/>
      <w:pPr>
        <w:ind w:left="-540" w:hanging="36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4" w15:restartNumberingAfterBreak="0">
    <w:nsid w:val="7ADD4C31"/>
    <w:multiLevelType w:val="multilevel"/>
    <w:tmpl w:val="6112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2"/>
  </w:num>
  <w:num w:numId="3">
    <w:abstractNumId w:val="13"/>
  </w:num>
  <w:num w:numId="4">
    <w:abstractNumId w:val="11"/>
  </w:num>
  <w:num w:numId="5">
    <w:abstractNumId w:val="8"/>
  </w:num>
  <w:num w:numId="6">
    <w:abstractNumId w:val="3"/>
  </w:num>
  <w:num w:numId="7">
    <w:abstractNumId w:val="6"/>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1"/>
  </w:num>
  <w:num w:numId="13">
    <w:abstractNumId w:val="2"/>
  </w:num>
  <w:num w:numId="14">
    <w:abstractNumId w:val="10"/>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D4899"/>
    <w:rsid w:val="000562BB"/>
    <w:rsid w:val="00092F1E"/>
    <w:rsid w:val="000F6DFD"/>
    <w:rsid w:val="00142F57"/>
    <w:rsid w:val="0018462B"/>
    <w:rsid w:val="001A1DC8"/>
    <w:rsid w:val="002077E4"/>
    <w:rsid w:val="00216846"/>
    <w:rsid w:val="00221BD8"/>
    <w:rsid w:val="00295765"/>
    <w:rsid w:val="00314938"/>
    <w:rsid w:val="0035340B"/>
    <w:rsid w:val="00391A8E"/>
    <w:rsid w:val="004745E9"/>
    <w:rsid w:val="004D22E6"/>
    <w:rsid w:val="004F78E3"/>
    <w:rsid w:val="005A3EB6"/>
    <w:rsid w:val="005C17E8"/>
    <w:rsid w:val="005D1403"/>
    <w:rsid w:val="0064443D"/>
    <w:rsid w:val="006B087E"/>
    <w:rsid w:val="006D76D2"/>
    <w:rsid w:val="006F3D26"/>
    <w:rsid w:val="00761669"/>
    <w:rsid w:val="00762DEF"/>
    <w:rsid w:val="00781C96"/>
    <w:rsid w:val="007A56EC"/>
    <w:rsid w:val="007C6649"/>
    <w:rsid w:val="00811B8B"/>
    <w:rsid w:val="008757E1"/>
    <w:rsid w:val="008E4B72"/>
    <w:rsid w:val="008E5FA7"/>
    <w:rsid w:val="00933948"/>
    <w:rsid w:val="00967AA5"/>
    <w:rsid w:val="009940F4"/>
    <w:rsid w:val="009F6038"/>
    <w:rsid w:val="00A31DFB"/>
    <w:rsid w:val="00A36E22"/>
    <w:rsid w:val="00A55D22"/>
    <w:rsid w:val="00A81460"/>
    <w:rsid w:val="00A95E8A"/>
    <w:rsid w:val="00B14D9D"/>
    <w:rsid w:val="00B651D4"/>
    <w:rsid w:val="00B923ED"/>
    <w:rsid w:val="00BC1932"/>
    <w:rsid w:val="00BD4899"/>
    <w:rsid w:val="00CB6DD1"/>
    <w:rsid w:val="00CC1B8F"/>
    <w:rsid w:val="00CC655F"/>
    <w:rsid w:val="00D21B87"/>
    <w:rsid w:val="00D53820"/>
    <w:rsid w:val="00D54860"/>
    <w:rsid w:val="00D87988"/>
    <w:rsid w:val="00E13D15"/>
    <w:rsid w:val="00E50526"/>
    <w:rsid w:val="00E657FC"/>
    <w:rsid w:val="00E87893"/>
    <w:rsid w:val="00EB094E"/>
    <w:rsid w:val="00F26413"/>
    <w:rsid w:val="00FB5D96"/>
    <w:rsid w:val="00FD67C1"/>
    <w:rsid w:val="00FE19E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99CC4"/>
  <w15:docId w15:val="{D8F0EBD0-9FDF-4626-95F2-7B0BAB20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899"/>
    <w:pPr>
      <w:spacing w:before="120" w:after="12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D4899"/>
    <w:rPr>
      <w:i/>
      <w:iCs/>
    </w:rPr>
  </w:style>
  <w:style w:type="paragraph" w:styleId="a4">
    <w:name w:val="List Paragraph"/>
    <w:aliases w:val="Γράφημα,Bullet21,Bullet22,Bullet23,Bullet211,Bullet24,Bullet25,Bullet26,Bullet27,bl11,Bullet212,Bullet28,bl12,Bullet213,Bullet29,bl13,Bullet214,Bullet210,Bullet215,Επικεφαλίδα_Cv,bl1,Bulleted List 1,FooterText,列出段落,列出段落1,numbered,List1"/>
    <w:basedOn w:val="a"/>
    <w:link w:val="Char"/>
    <w:uiPriority w:val="34"/>
    <w:qFormat/>
    <w:rsid w:val="00142F57"/>
    <w:pPr>
      <w:ind w:left="720"/>
      <w:contextualSpacing/>
    </w:pPr>
  </w:style>
  <w:style w:type="paragraph" w:styleId="Web">
    <w:name w:val="Normal (Web)"/>
    <w:basedOn w:val="a"/>
    <w:uiPriority w:val="99"/>
    <w:unhideWhenUsed/>
    <w:rsid w:val="00142F57"/>
    <w:pPr>
      <w:spacing w:before="100" w:beforeAutospacing="1" w:after="100" w:afterAutospacing="1"/>
    </w:pPr>
    <w:rPr>
      <w:rFonts w:ascii="Times New Roman" w:eastAsia="Times New Roman" w:hAnsi="Times New Roman" w:cs="Times New Roman"/>
      <w:sz w:val="24"/>
      <w:szCs w:val="24"/>
      <w:lang w:eastAsia="el-GR"/>
    </w:rPr>
  </w:style>
  <w:style w:type="character" w:styleId="a5">
    <w:name w:val="footnote reference"/>
    <w:basedOn w:val="a0"/>
    <w:uiPriority w:val="99"/>
    <w:semiHidden/>
    <w:unhideWhenUsed/>
    <w:rsid w:val="005C17E8"/>
    <w:rPr>
      <w:vertAlign w:val="superscript"/>
    </w:rPr>
  </w:style>
  <w:style w:type="paragraph" w:customStyle="1" w:styleId="Default">
    <w:name w:val="Default"/>
    <w:rsid w:val="005C17E8"/>
    <w:pPr>
      <w:autoSpaceDE w:val="0"/>
      <w:autoSpaceDN w:val="0"/>
      <w:adjustRightInd w:val="0"/>
      <w:spacing w:after="0" w:line="240" w:lineRule="auto"/>
    </w:pPr>
    <w:rPr>
      <w:rFonts w:ascii="Arial" w:hAnsi="Arial" w:cs="Arial"/>
      <w:color w:val="000000"/>
      <w:sz w:val="24"/>
      <w:szCs w:val="24"/>
    </w:rPr>
  </w:style>
  <w:style w:type="character" w:styleId="-">
    <w:name w:val="Hyperlink"/>
    <w:basedOn w:val="a0"/>
    <w:uiPriority w:val="99"/>
    <w:semiHidden/>
    <w:unhideWhenUsed/>
    <w:rsid w:val="00E87893"/>
    <w:rPr>
      <w:color w:val="0563C1"/>
      <w:u w:val="single"/>
    </w:rPr>
  </w:style>
  <w:style w:type="paragraph" w:styleId="a6">
    <w:name w:val="Balloon Text"/>
    <w:basedOn w:val="a"/>
    <w:link w:val="Char0"/>
    <w:uiPriority w:val="99"/>
    <w:semiHidden/>
    <w:unhideWhenUsed/>
    <w:rsid w:val="00BC1932"/>
    <w:pPr>
      <w:spacing w:before="0" w:after="0"/>
    </w:pPr>
    <w:rPr>
      <w:rFonts w:ascii="Segoe UI" w:hAnsi="Segoe UI" w:cs="Segoe UI"/>
      <w:sz w:val="18"/>
      <w:szCs w:val="18"/>
    </w:rPr>
  </w:style>
  <w:style w:type="character" w:customStyle="1" w:styleId="Char0">
    <w:name w:val="Κείμενο πλαισίου Char"/>
    <w:basedOn w:val="a0"/>
    <w:link w:val="a6"/>
    <w:uiPriority w:val="99"/>
    <w:semiHidden/>
    <w:rsid w:val="00BC1932"/>
    <w:rPr>
      <w:rFonts w:ascii="Segoe UI" w:hAnsi="Segoe UI" w:cs="Segoe UI"/>
      <w:sz w:val="18"/>
      <w:szCs w:val="18"/>
    </w:rPr>
  </w:style>
  <w:style w:type="character" w:styleId="a7">
    <w:name w:val="annotation reference"/>
    <w:basedOn w:val="a0"/>
    <w:uiPriority w:val="99"/>
    <w:semiHidden/>
    <w:unhideWhenUsed/>
    <w:rsid w:val="00D87988"/>
    <w:rPr>
      <w:sz w:val="16"/>
      <w:szCs w:val="16"/>
    </w:rPr>
  </w:style>
  <w:style w:type="paragraph" w:styleId="a8">
    <w:name w:val="annotation text"/>
    <w:basedOn w:val="a"/>
    <w:link w:val="Char1"/>
    <w:uiPriority w:val="99"/>
    <w:semiHidden/>
    <w:unhideWhenUsed/>
    <w:rsid w:val="00D87988"/>
    <w:rPr>
      <w:sz w:val="20"/>
      <w:szCs w:val="20"/>
    </w:rPr>
  </w:style>
  <w:style w:type="character" w:customStyle="1" w:styleId="Char1">
    <w:name w:val="Κείμενο σχολίου Char"/>
    <w:basedOn w:val="a0"/>
    <w:link w:val="a8"/>
    <w:uiPriority w:val="99"/>
    <w:semiHidden/>
    <w:rsid w:val="00D87988"/>
    <w:rPr>
      <w:sz w:val="20"/>
      <w:szCs w:val="20"/>
    </w:rPr>
  </w:style>
  <w:style w:type="paragraph" w:styleId="a9">
    <w:name w:val="annotation subject"/>
    <w:basedOn w:val="a8"/>
    <w:next w:val="a8"/>
    <w:link w:val="Char2"/>
    <w:uiPriority w:val="99"/>
    <w:semiHidden/>
    <w:unhideWhenUsed/>
    <w:rsid w:val="00D87988"/>
    <w:rPr>
      <w:b/>
      <w:bCs/>
    </w:rPr>
  </w:style>
  <w:style w:type="character" w:customStyle="1" w:styleId="Char2">
    <w:name w:val="Θέμα σχολίου Char"/>
    <w:basedOn w:val="Char1"/>
    <w:link w:val="a9"/>
    <w:uiPriority w:val="99"/>
    <w:semiHidden/>
    <w:rsid w:val="00D87988"/>
    <w:rPr>
      <w:b/>
      <w:bCs/>
      <w:sz w:val="20"/>
      <w:szCs w:val="20"/>
    </w:r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4"/>
    <w:qFormat/>
    <w:locked/>
    <w:rsid w:val="00314938"/>
  </w:style>
  <w:style w:type="paragraph" w:styleId="aa">
    <w:name w:val="header"/>
    <w:basedOn w:val="a"/>
    <w:link w:val="Char3"/>
    <w:uiPriority w:val="99"/>
    <w:unhideWhenUsed/>
    <w:rsid w:val="00A31DFB"/>
    <w:pPr>
      <w:tabs>
        <w:tab w:val="center" w:pos="4153"/>
        <w:tab w:val="right" w:pos="8306"/>
      </w:tabs>
      <w:spacing w:before="0" w:after="0"/>
    </w:pPr>
  </w:style>
  <w:style w:type="character" w:customStyle="1" w:styleId="Char3">
    <w:name w:val="Κεφαλίδα Char"/>
    <w:basedOn w:val="a0"/>
    <w:link w:val="aa"/>
    <w:uiPriority w:val="99"/>
    <w:rsid w:val="00A31DFB"/>
  </w:style>
  <w:style w:type="paragraph" w:styleId="ab">
    <w:name w:val="footer"/>
    <w:basedOn w:val="a"/>
    <w:link w:val="Char4"/>
    <w:uiPriority w:val="99"/>
    <w:unhideWhenUsed/>
    <w:rsid w:val="00A31DFB"/>
    <w:pPr>
      <w:tabs>
        <w:tab w:val="center" w:pos="4153"/>
        <w:tab w:val="right" w:pos="8306"/>
      </w:tabs>
      <w:spacing w:before="0" w:after="0"/>
    </w:pPr>
  </w:style>
  <w:style w:type="character" w:customStyle="1" w:styleId="Char4">
    <w:name w:val="Υποσέλιδο Char"/>
    <w:basedOn w:val="a0"/>
    <w:link w:val="ab"/>
    <w:uiPriority w:val="99"/>
    <w:rsid w:val="00A31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8108">
      <w:bodyDiv w:val="1"/>
      <w:marLeft w:val="0"/>
      <w:marRight w:val="0"/>
      <w:marTop w:val="0"/>
      <w:marBottom w:val="0"/>
      <w:divBdr>
        <w:top w:val="none" w:sz="0" w:space="0" w:color="auto"/>
        <w:left w:val="none" w:sz="0" w:space="0" w:color="auto"/>
        <w:bottom w:val="none" w:sz="0" w:space="0" w:color="auto"/>
        <w:right w:val="none" w:sz="0" w:space="0" w:color="auto"/>
      </w:divBdr>
      <w:divsChild>
        <w:div w:id="668211108">
          <w:marLeft w:val="547"/>
          <w:marRight w:val="0"/>
          <w:marTop w:val="240"/>
          <w:marBottom w:val="40"/>
          <w:divBdr>
            <w:top w:val="none" w:sz="0" w:space="0" w:color="auto"/>
            <w:left w:val="none" w:sz="0" w:space="0" w:color="auto"/>
            <w:bottom w:val="none" w:sz="0" w:space="0" w:color="auto"/>
            <w:right w:val="none" w:sz="0" w:space="0" w:color="auto"/>
          </w:divBdr>
        </w:div>
      </w:divsChild>
    </w:div>
    <w:div w:id="108017916">
      <w:bodyDiv w:val="1"/>
      <w:marLeft w:val="0"/>
      <w:marRight w:val="0"/>
      <w:marTop w:val="0"/>
      <w:marBottom w:val="0"/>
      <w:divBdr>
        <w:top w:val="none" w:sz="0" w:space="0" w:color="auto"/>
        <w:left w:val="none" w:sz="0" w:space="0" w:color="auto"/>
        <w:bottom w:val="none" w:sz="0" w:space="0" w:color="auto"/>
        <w:right w:val="none" w:sz="0" w:space="0" w:color="auto"/>
      </w:divBdr>
    </w:div>
    <w:div w:id="274680722">
      <w:bodyDiv w:val="1"/>
      <w:marLeft w:val="0"/>
      <w:marRight w:val="0"/>
      <w:marTop w:val="0"/>
      <w:marBottom w:val="0"/>
      <w:divBdr>
        <w:top w:val="none" w:sz="0" w:space="0" w:color="auto"/>
        <w:left w:val="none" w:sz="0" w:space="0" w:color="auto"/>
        <w:bottom w:val="none" w:sz="0" w:space="0" w:color="auto"/>
        <w:right w:val="none" w:sz="0" w:space="0" w:color="auto"/>
      </w:divBdr>
    </w:div>
    <w:div w:id="516696431">
      <w:bodyDiv w:val="1"/>
      <w:marLeft w:val="0"/>
      <w:marRight w:val="0"/>
      <w:marTop w:val="0"/>
      <w:marBottom w:val="0"/>
      <w:divBdr>
        <w:top w:val="none" w:sz="0" w:space="0" w:color="auto"/>
        <w:left w:val="none" w:sz="0" w:space="0" w:color="auto"/>
        <w:bottom w:val="none" w:sz="0" w:space="0" w:color="auto"/>
        <w:right w:val="none" w:sz="0" w:space="0" w:color="auto"/>
      </w:divBdr>
      <w:divsChild>
        <w:div w:id="309791038">
          <w:marLeft w:val="547"/>
          <w:marRight w:val="0"/>
          <w:marTop w:val="240"/>
          <w:marBottom w:val="40"/>
          <w:divBdr>
            <w:top w:val="none" w:sz="0" w:space="0" w:color="auto"/>
            <w:left w:val="none" w:sz="0" w:space="0" w:color="auto"/>
            <w:bottom w:val="none" w:sz="0" w:space="0" w:color="auto"/>
            <w:right w:val="none" w:sz="0" w:space="0" w:color="auto"/>
          </w:divBdr>
        </w:div>
      </w:divsChild>
    </w:div>
    <w:div w:id="1012220561">
      <w:bodyDiv w:val="1"/>
      <w:marLeft w:val="0"/>
      <w:marRight w:val="0"/>
      <w:marTop w:val="0"/>
      <w:marBottom w:val="0"/>
      <w:divBdr>
        <w:top w:val="none" w:sz="0" w:space="0" w:color="auto"/>
        <w:left w:val="none" w:sz="0" w:space="0" w:color="auto"/>
        <w:bottom w:val="none" w:sz="0" w:space="0" w:color="auto"/>
        <w:right w:val="none" w:sz="0" w:space="0" w:color="auto"/>
      </w:divBdr>
      <w:divsChild>
        <w:div w:id="31351233">
          <w:marLeft w:val="547"/>
          <w:marRight w:val="0"/>
          <w:marTop w:val="240"/>
          <w:marBottom w:val="40"/>
          <w:divBdr>
            <w:top w:val="none" w:sz="0" w:space="0" w:color="auto"/>
            <w:left w:val="none" w:sz="0" w:space="0" w:color="auto"/>
            <w:bottom w:val="none" w:sz="0" w:space="0" w:color="auto"/>
            <w:right w:val="none" w:sz="0" w:space="0" w:color="auto"/>
          </w:divBdr>
        </w:div>
      </w:divsChild>
    </w:div>
    <w:div w:id="1057702858">
      <w:bodyDiv w:val="1"/>
      <w:marLeft w:val="0"/>
      <w:marRight w:val="0"/>
      <w:marTop w:val="0"/>
      <w:marBottom w:val="0"/>
      <w:divBdr>
        <w:top w:val="none" w:sz="0" w:space="0" w:color="auto"/>
        <w:left w:val="none" w:sz="0" w:space="0" w:color="auto"/>
        <w:bottom w:val="none" w:sz="0" w:space="0" w:color="auto"/>
        <w:right w:val="none" w:sz="0" w:space="0" w:color="auto"/>
      </w:divBdr>
      <w:divsChild>
        <w:div w:id="1074738408">
          <w:marLeft w:val="547"/>
          <w:marRight w:val="0"/>
          <w:marTop w:val="0"/>
          <w:marBottom w:val="120"/>
          <w:divBdr>
            <w:top w:val="none" w:sz="0" w:space="0" w:color="auto"/>
            <w:left w:val="none" w:sz="0" w:space="0" w:color="auto"/>
            <w:bottom w:val="none" w:sz="0" w:space="0" w:color="auto"/>
            <w:right w:val="none" w:sz="0" w:space="0" w:color="auto"/>
          </w:divBdr>
        </w:div>
      </w:divsChild>
    </w:div>
    <w:div w:id="1231505053">
      <w:bodyDiv w:val="1"/>
      <w:marLeft w:val="0"/>
      <w:marRight w:val="0"/>
      <w:marTop w:val="0"/>
      <w:marBottom w:val="0"/>
      <w:divBdr>
        <w:top w:val="none" w:sz="0" w:space="0" w:color="auto"/>
        <w:left w:val="none" w:sz="0" w:space="0" w:color="auto"/>
        <w:bottom w:val="none" w:sz="0" w:space="0" w:color="auto"/>
        <w:right w:val="none" w:sz="0" w:space="0" w:color="auto"/>
      </w:divBdr>
    </w:div>
    <w:div w:id="1455443813">
      <w:bodyDiv w:val="1"/>
      <w:marLeft w:val="0"/>
      <w:marRight w:val="0"/>
      <w:marTop w:val="0"/>
      <w:marBottom w:val="0"/>
      <w:divBdr>
        <w:top w:val="none" w:sz="0" w:space="0" w:color="auto"/>
        <w:left w:val="none" w:sz="0" w:space="0" w:color="auto"/>
        <w:bottom w:val="none" w:sz="0" w:space="0" w:color="auto"/>
        <w:right w:val="none" w:sz="0" w:space="0" w:color="auto"/>
      </w:divBdr>
    </w:div>
    <w:div w:id="181301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815</Words>
  <Characters>4401</Characters>
  <Application>Microsoft Office Word</Application>
  <DocSecurity>0</DocSecurity>
  <Lines>36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 Inc.</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goup</dc:creator>
  <cp:lastModifiedBy>goup</cp:lastModifiedBy>
  <cp:revision>10</cp:revision>
  <cp:lastPrinted>2025-04-08T06:21:00Z</cp:lastPrinted>
  <dcterms:created xsi:type="dcterms:W3CDTF">2025-05-26T08:06:00Z</dcterms:created>
  <dcterms:modified xsi:type="dcterms:W3CDTF">2025-05-28T08:54:00Z</dcterms:modified>
</cp:coreProperties>
</file>