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9E" w:rsidRDefault="00B6619E" w:rsidP="00B6619E">
      <w:r>
        <w:rPr>
          <w:noProof/>
        </w:rPr>
        <w:drawing>
          <wp:anchor distT="0" distB="0" distL="114300" distR="114300" simplePos="0" relativeHeight="251660288" behindDoc="0" locked="0" layoutInCell="1" allowOverlap="1">
            <wp:simplePos x="0" y="0"/>
            <wp:positionH relativeFrom="margin">
              <wp:posOffset>-352425</wp:posOffset>
            </wp:positionH>
            <wp:positionV relativeFrom="paragraph">
              <wp:posOffset>114300</wp:posOffset>
            </wp:positionV>
            <wp:extent cx="1323975" cy="1414780"/>
            <wp:effectExtent l="0" t="0" r="9525" b="0"/>
            <wp:wrapSquare wrapText="bothSides"/>
            <wp:docPr id="2" name="Εικόνα 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414780"/>
                    </a:xfrm>
                    <a:prstGeom prst="rect">
                      <a:avLst/>
                    </a:prstGeom>
                    <a:noFill/>
                    <a:ln>
                      <a:noFill/>
                    </a:ln>
                  </pic:spPr>
                </pic:pic>
              </a:graphicData>
            </a:graphic>
          </wp:anchor>
        </w:drawing>
      </w:r>
    </w:p>
    <w:p w:rsidR="00B6619E" w:rsidRPr="0060580F" w:rsidRDefault="00B6619E" w:rsidP="00B6619E">
      <w:pPr>
        <w:rPr>
          <w:rFonts w:ascii="Tahoma" w:hAnsi="Tahoma" w:cs="Tahoma"/>
          <w:b/>
          <w:bCs/>
          <w:sz w:val="28"/>
          <w:szCs w:val="28"/>
        </w:rPr>
      </w:pPr>
      <w:r w:rsidRPr="0060580F">
        <w:rPr>
          <w:rFonts w:ascii="Tahoma" w:hAnsi="Tahoma" w:cs="Tahoma"/>
          <w:b/>
          <w:bCs/>
          <w:sz w:val="28"/>
          <w:szCs w:val="28"/>
        </w:rPr>
        <w:t>Επανεκκίνηση</w:t>
      </w:r>
    </w:p>
    <w:p w:rsidR="00B6619E" w:rsidRDefault="00B6619E" w:rsidP="00B6619E">
      <w:pPr>
        <w:rPr>
          <w:rFonts w:ascii="Tahoma" w:hAnsi="Tahoma" w:cs="Tahoma"/>
          <w:sz w:val="28"/>
          <w:szCs w:val="28"/>
        </w:rPr>
      </w:pPr>
      <w:r w:rsidRPr="0060580F">
        <w:rPr>
          <w:rFonts w:ascii="Tahoma" w:hAnsi="Tahoma" w:cs="Tahoma"/>
          <w:sz w:val="28"/>
          <w:szCs w:val="28"/>
        </w:rPr>
        <w:t>Ισχυροί Δήμοι. Κάθε μέρα, δίπλα στον πολίτη</w:t>
      </w:r>
    </w:p>
    <w:p w:rsidR="00B6619E" w:rsidRDefault="00B6619E" w:rsidP="00B6619E">
      <w:pPr>
        <w:rPr>
          <w:rFonts w:ascii="Tahoma" w:hAnsi="Tahoma" w:cs="Tahoma"/>
          <w:sz w:val="28"/>
          <w:szCs w:val="28"/>
        </w:rPr>
      </w:pPr>
    </w:p>
    <w:p w:rsidR="00B6619E" w:rsidRDefault="00B6619E" w:rsidP="00B6619E">
      <w:pPr>
        <w:rPr>
          <w:rFonts w:ascii="Tahoma" w:hAnsi="Tahoma" w:cs="Tahoma"/>
          <w:sz w:val="28"/>
          <w:szCs w:val="28"/>
        </w:rPr>
      </w:pPr>
    </w:p>
    <w:p w:rsidR="00B6619E" w:rsidRDefault="00B6619E" w:rsidP="00B6619E">
      <w:pPr>
        <w:rPr>
          <w:rFonts w:ascii="Tahoma" w:hAnsi="Tahoma" w:cs="Tahoma"/>
          <w:sz w:val="28"/>
          <w:szCs w:val="28"/>
        </w:rPr>
      </w:pPr>
    </w:p>
    <w:p w:rsidR="00B6619E" w:rsidRDefault="00B6619E" w:rsidP="00B6619E">
      <w:pPr>
        <w:rPr>
          <w:rFonts w:ascii="Tahoma" w:hAnsi="Tahoma" w:cs="Tahoma"/>
          <w:sz w:val="28"/>
          <w:szCs w:val="28"/>
        </w:rPr>
      </w:pPr>
      <w:bookmarkStart w:id="0" w:name="_GoBack"/>
      <w:bookmarkEnd w:id="0"/>
    </w:p>
    <w:p w:rsidR="00B6619E" w:rsidRDefault="00B6619E" w:rsidP="00B6619E">
      <w:pPr>
        <w:rPr>
          <w:rFonts w:ascii="Tahoma" w:hAnsi="Tahoma" w:cs="Tahoma"/>
          <w:sz w:val="28"/>
          <w:szCs w:val="28"/>
        </w:rPr>
      </w:pPr>
    </w:p>
    <w:p w:rsidR="00B6619E" w:rsidRDefault="00B6619E" w:rsidP="00B6619E">
      <w:pPr>
        <w:rPr>
          <w:rFonts w:ascii="Tahoma" w:hAnsi="Tahoma" w:cs="Tahoma"/>
          <w:sz w:val="28"/>
          <w:szCs w:val="28"/>
        </w:rPr>
      </w:pPr>
    </w:p>
    <w:p w:rsidR="00B6619E" w:rsidRDefault="006F3665" w:rsidP="00B6619E">
      <w:pPr>
        <w:rPr>
          <w:rFonts w:ascii="Tahoma" w:hAnsi="Tahoma" w:cs="Tahoma"/>
          <w:sz w:val="28"/>
          <w:szCs w:val="28"/>
        </w:rPr>
      </w:pPr>
      <w:r w:rsidRPr="006F3665">
        <w:rPr>
          <w:noProof/>
        </w:rPr>
        <w:pict>
          <v:rect id="Ορθογώνιο 1" o:spid="_x0000_s1026" style="position:absolute;margin-left:-30pt;margin-top:51.5pt;width:494.95pt;height:197.2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" fillcolor="window" strokecolor="#156082" strokeweight="1pt">
            <v:path arrowok="t"/>
            <v:textbox>
              <w:txbxContent>
                <w:p w:rsidR="00037D6B" w:rsidRPr="00BE4804" w:rsidRDefault="00037D6B" w:rsidP="00037D6B">
                  <w:pPr>
                    <w:spacing w:after="120" w:line="312" w:lineRule="auto"/>
                    <w:jc w:val="center"/>
                    <w:rPr>
                      <w:rFonts w:ascii="Tahoma" w:hAnsi="Tahoma" w:cs="Tahoma"/>
                      <w:b/>
                      <w:bCs/>
                      <w:sz w:val="32"/>
                      <w:szCs w:val="32"/>
                    </w:rPr>
                  </w:pPr>
                  <w:r w:rsidRPr="00BE4804">
                    <w:rPr>
                      <w:rFonts w:ascii="Tahoma" w:hAnsi="Tahoma" w:cs="Tahoma"/>
                      <w:b/>
                      <w:bCs/>
                      <w:sz w:val="32"/>
                      <w:szCs w:val="32"/>
                    </w:rPr>
                    <w:t xml:space="preserve">Εισήγηση </w:t>
                  </w:r>
                  <w:r>
                    <w:rPr>
                      <w:rFonts w:ascii="Tahoma" w:hAnsi="Tahoma" w:cs="Tahoma"/>
                      <w:b/>
                      <w:bCs/>
                      <w:sz w:val="32"/>
                      <w:szCs w:val="32"/>
                    </w:rPr>
                    <w:t>Αντιπ</w:t>
                  </w:r>
                  <w:r w:rsidRPr="00BE4804">
                    <w:rPr>
                      <w:rFonts w:ascii="Tahoma" w:hAnsi="Tahoma" w:cs="Tahoma"/>
                      <w:b/>
                      <w:bCs/>
                      <w:sz w:val="32"/>
                      <w:szCs w:val="32"/>
                    </w:rPr>
                    <w:t xml:space="preserve">ροέδρου </w:t>
                  </w:r>
                </w:p>
                <w:p w:rsidR="00235305" w:rsidRDefault="0091593D" w:rsidP="00235305">
                  <w:pPr>
                    <w:spacing w:after="120" w:line="312" w:lineRule="auto"/>
                    <w:jc w:val="center"/>
                    <w:rPr>
                      <w:rFonts w:ascii="Tahoma" w:hAnsi="Tahoma" w:cs="Tahoma"/>
                      <w:b/>
                      <w:bCs/>
                      <w:color w:val="000000" w:themeColor="text1"/>
                      <w:sz w:val="32"/>
                      <w:szCs w:val="32"/>
                    </w:rPr>
                  </w:pPr>
                  <w:r>
                    <w:rPr>
                      <w:rFonts w:ascii="Tahoma" w:hAnsi="Tahoma" w:cs="Tahoma"/>
                      <w:b/>
                      <w:bCs/>
                      <w:color w:val="000000" w:themeColor="text1"/>
                      <w:sz w:val="32"/>
                      <w:szCs w:val="32"/>
                    </w:rPr>
                    <w:t>Εισήγηση Αντιπροέδρου</w:t>
                  </w:r>
                </w:p>
                <w:p w:rsidR="00037D6B" w:rsidRPr="00235305" w:rsidRDefault="00235305" w:rsidP="00037D6B">
                  <w:pPr>
                    <w:spacing w:after="120" w:line="312" w:lineRule="auto"/>
                    <w:jc w:val="center"/>
                    <w:rPr>
                      <w:rFonts w:ascii="Tahoma" w:hAnsi="Tahoma" w:cs="Tahoma"/>
                      <w:b/>
                      <w:bCs/>
                      <w:color w:val="000000" w:themeColor="text1"/>
                      <w:sz w:val="32"/>
                      <w:szCs w:val="32"/>
                    </w:rPr>
                  </w:pPr>
                  <w:r w:rsidRPr="00235305">
                    <w:rPr>
                      <w:rFonts w:ascii="Tahoma" w:hAnsi="Tahoma" w:cs="Tahoma"/>
                      <w:b/>
                      <w:bCs/>
                      <w:color w:val="000000" w:themeColor="text1"/>
                      <w:sz w:val="32"/>
                      <w:szCs w:val="32"/>
                    </w:rPr>
                    <w:t>Επ</w:t>
                  </w:r>
                  <w:r>
                    <w:rPr>
                      <w:rFonts w:ascii="Tahoma" w:hAnsi="Tahoma" w:cs="Tahoma"/>
                      <w:b/>
                      <w:bCs/>
                      <w:color w:val="000000" w:themeColor="text1"/>
                      <w:sz w:val="32"/>
                      <w:szCs w:val="32"/>
                    </w:rPr>
                    <w:t>ιτροπής Συγχρηματοδοτούμενων Προγραμμάτων</w:t>
                  </w:r>
                </w:p>
                <w:p w:rsidR="00037D6B" w:rsidRPr="00BE4804" w:rsidRDefault="00037D6B" w:rsidP="00037D6B">
                  <w:pPr>
                    <w:spacing w:after="120" w:line="312" w:lineRule="auto"/>
                    <w:jc w:val="center"/>
                    <w:rPr>
                      <w:rFonts w:ascii="Tahoma" w:hAnsi="Tahoma" w:cs="Tahoma"/>
                      <w:sz w:val="32"/>
                      <w:szCs w:val="32"/>
                    </w:rPr>
                  </w:pPr>
                  <w:r>
                    <w:rPr>
                      <w:rFonts w:ascii="Tahoma" w:hAnsi="Tahoma" w:cs="Tahoma"/>
                      <w:sz w:val="32"/>
                      <w:szCs w:val="32"/>
                    </w:rPr>
                    <w:t xml:space="preserve">Μιχάλης </w:t>
                  </w:r>
                </w:p>
                <w:p w:rsidR="00235305" w:rsidRDefault="00235305" w:rsidP="00037D6B">
                  <w:pPr>
                    <w:spacing w:after="120" w:line="312" w:lineRule="auto"/>
                    <w:jc w:val="center"/>
                    <w:rPr>
                      <w:rFonts w:ascii="Tahoma" w:hAnsi="Tahoma" w:cs="Tahoma"/>
                      <w:color w:val="000000" w:themeColor="text1"/>
                      <w:sz w:val="32"/>
                      <w:szCs w:val="32"/>
                    </w:rPr>
                  </w:pPr>
                  <w:r w:rsidRPr="00235305">
                    <w:rPr>
                      <w:rFonts w:ascii="Tahoma" w:hAnsi="Tahoma" w:cs="Tahoma"/>
                      <w:color w:val="000000" w:themeColor="text1"/>
                      <w:sz w:val="32"/>
                      <w:szCs w:val="32"/>
                    </w:rPr>
                    <w:t>Μιχάλης</w:t>
                  </w:r>
                  <w:r>
                    <w:rPr>
                      <w:rFonts w:ascii="Tahoma" w:hAnsi="Tahoma" w:cs="Tahoma"/>
                      <w:sz w:val="32"/>
                      <w:szCs w:val="32"/>
                    </w:rPr>
                    <w:t xml:space="preserve"> </w:t>
                  </w:r>
                  <w:r w:rsidRPr="00235305">
                    <w:rPr>
                      <w:rFonts w:ascii="Tahoma" w:hAnsi="Tahoma" w:cs="Tahoma"/>
                      <w:color w:val="000000" w:themeColor="text1"/>
                      <w:sz w:val="32"/>
                      <w:szCs w:val="32"/>
                    </w:rPr>
                    <w:t>Μι</w:t>
                  </w:r>
                  <w:r>
                    <w:rPr>
                      <w:rFonts w:ascii="Tahoma" w:hAnsi="Tahoma" w:cs="Tahoma"/>
                      <w:color w:val="000000" w:themeColor="text1"/>
                      <w:sz w:val="32"/>
                      <w:szCs w:val="32"/>
                    </w:rPr>
                    <w:t xml:space="preserve">τζικός </w:t>
                  </w:r>
                </w:p>
                <w:p w:rsidR="00037D6B" w:rsidRPr="00BE4804" w:rsidRDefault="00235305" w:rsidP="00037D6B">
                  <w:pPr>
                    <w:spacing w:after="120" w:line="312" w:lineRule="auto"/>
                    <w:jc w:val="center"/>
                    <w:rPr>
                      <w:rFonts w:ascii="Tahoma" w:hAnsi="Tahoma" w:cs="Tahoma"/>
                      <w:sz w:val="32"/>
                      <w:szCs w:val="32"/>
                    </w:rPr>
                  </w:pPr>
                  <w:r>
                    <w:rPr>
                      <w:rFonts w:ascii="Tahoma" w:hAnsi="Tahoma" w:cs="Tahoma"/>
                      <w:color w:val="000000" w:themeColor="text1"/>
                      <w:sz w:val="32"/>
                      <w:szCs w:val="32"/>
                    </w:rPr>
                    <w:t xml:space="preserve">Δήμαρχος </w:t>
                  </w:r>
                  <w:r w:rsidR="00037D6B" w:rsidRPr="00235305">
                    <w:rPr>
                      <w:rFonts w:ascii="Tahoma" w:hAnsi="Tahoma" w:cs="Tahoma"/>
                      <w:color w:val="000000" w:themeColor="text1"/>
                      <w:sz w:val="32"/>
                      <w:szCs w:val="32"/>
                    </w:rPr>
                    <w:t>Νοτίου</w:t>
                  </w:r>
                  <w:r>
                    <w:rPr>
                      <w:rFonts w:ascii="Tahoma" w:hAnsi="Tahoma" w:cs="Tahoma"/>
                      <w:color w:val="000000" w:themeColor="text1"/>
                      <w:sz w:val="32"/>
                      <w:szCs w:val="32"/>
                    </w:rPr>
                    <w:t xml:space="preserve"> Πηλίου</w:t>
                  </w:r>
                  <w:r>
                    <w:rPr>
                      <w:rFonts w:ascii="Tahoma" w:hAnsi="Tahoma" w:cs="Tahoma"/>
                      <w:sz w:val="32"/>
                      <w:szCs w:val="32"/>
                    </w:rPr>
                    <w:t xml:space="preserve"> </w:t>
                  </w:r>
                  <w:r w:rsidR="00037D6B" w:rsidRPr="00BE4804">
                    <w:rPr>
                      <w:rFonts w:ascii="Tahoma" w:hAnsi="Tahoma" w:cs="Tahoma"/>
                      <w:sz w:val="32"/>
                      <w:szCs w:val="32"/>
                    </w:rPr>
                    <w:t xml:space="preserve"> </w:t>
                  </w:r>
                </w:p>
                <w:p w:rsidR="000316FA" w:rsidRPr="000316FA" w:rsidRDefault="000316FA" w:rsidP="000316FA">
                  <w:pPr>
                    <w:spacing w:after="120" w:line="312" w:lineRule="auto"/>
                    <w:jc w:val="center"/>
                    <w:rPr>
                      <w:rFonts w:ascii="Tahoma" w:hAnsi="Tahoma" w:cs="Tahoma"/>
                      <w:b/>
                      <w:bCs/>
                      <w:sz w:val="32"/>
                      <w:szCs w:val="32"/>
                    </w:rPr>
                  </w:pPr>
                </w:p>
                <w:p w:rsidR="000316FA" w:rsidRPr="000316FA"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Μιχάλης Μιτζικός</w:t>
                  </w:r>
                </w:p>
                <w:p w:rsidR="000316FA" w:rsidRPr="000316FA"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Δήμαρχος Νοτίου Πηλίου</w:t>
                  </w:r>
                </w:p>
                <w:p w:rsidR="000316FA" w:rsidRPr="000316FA"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Επιτροπής Συγχρηματοδοτούμενων προγραμμάτων</w:t>
                  </w:r>
                </w:p>
                <w:p w:rsidR="000316FA" w:rsidRPr="000316FA" w:rsidRDefault="000316FA" w:rsidP="000316FA">
                  <w:pPr>
                    <w:spacing w:after="120" w:line="312" w:lineRule="auto"/>
                    <w:jc w:val="center"/>
                    <w:rPr>
                      <w:rFonts w:ascii="Tahoma" w:hAnsi="Tahoma" w:cs="Tahoma"/>
                      <w:b/>
                      <w:bCs/>
                      <w:sz w:val="32"/>
                      <w:szCs w:val="32"/>
                    </w:rPr>
                  </w:pPr>
                </w:p>
                <w:p w:rsidR="000316FA" w:rsidRPr="000316FA"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Μιχάλης Μιτζικός</w:t>
                  </w:r>
                </w:p>
                <w:p w:rsidR="000316FA" w:rsidRPr="000316FA"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 xml:space="preserve">Δήμαρχος Νοτίου Πηλίου </w:t>
                  </w:r>
                  <w:proofErr w:type="spellStart"/>
                  <w:r w:rsidRPr="000316FA">
                    <w:rPr>
                      <w:rFonts w:ascii="Tahoma" w:hAnsi="Tahoma" w:cs="Tahoma"/>
                      <w:b/>
                      <w:bCs/>
                      <w:sz w:val="32"/>
                      <w:szCs w:val="32"/>
                    </w:rPr>
                    <w:t>ντιπροέδρου</w:t>
                  </w:r>
                  <w:proofErr w:type="spellEnd"/>
                </w:p>
                <w:p w:rsidR="000316FA" w:rsidRPr="000316FA" w:rsidRDefault="000316FA" w:rsidP="000316FA">
                  <w:pPr>
                    <w:spacing w:after="120" w:line="312" w:lineRule="auto"/>
                    <w:jc w:val="center"/>
                    <w:rPr>
                      <w:rFonts w:ascii="Tahoma" w:hAnsi="Tahoma" w:cs="Tahoma"/>
                      <w:b/>
                      <w:bCs/>
                      <w:sz w:val="32"/>
                      <w:szCs w:val="32"/>
                    </w:rPr>
                  </w:pPr>
                </w:p>
                <w:p w:rsidR="000316FA" w:rsidRPr="000316FA"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Επιτροπής Συγχρηματοδοτούμενων προγραμμάτων</w:t>
                  </w:r>
                </w:p>
                <w:p w:rsidR="000316FA" w:rsidRPr="000316FA" w:rsidRDefault="000316FA" w:rsidP="000316FA">
                  <w:pPr>
                    <w:spacing w:after="120" w:line="312" w:lineRule="auto"/>
                    <w:jc w:val="center"/>
                    <w:rPr>
                      <w:rFonts w:ascii="Tahoma" w:hAnsi="Tahoma" w:cs="Tahoma"/>
                      <w:b/>
                      <w:bCs/>
                      <w:sz w:val="32"/>
                      <w:szCs w:val="32"/>
                    </w:rPr>
                  </w:pPr>
                </w:p>
                <w:p w:rsidR="000316FA" w:rsidRPr="000316FA"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Μιχάλης Μιτζικός</w:t>
                  </w:r>
                </w:p>
                <w:p w:rsidR="00B6619E" w:rsidRPr="00BE4804" w:rsidRDefault="000316FA" w:rsidP="000316FA">
                  <w:pPr>
                    <w:spacing w:after="120" w:line="312" w:lineRule="auto"/>
                    <w:jc w:val="center"/>
                    <w:rPr>
                      <w:rFonts w:ascii="Tahoma" w:hAnsi="Tahoma" w:cs="Tahoma"/>
                      <w:b/>
                      <w:bCs/>
                      <w:sz w:val="32"/>
                      <w:szCs w:val="32"/>
                    </w:rPr>
                  </w:pPr>
                  <w:r w:rsidRPr="000316FA">
                    <w:rPr>
                      <w:rFonts w:ascii="Tahoma" w:hAnsi="Tahoma" w:cs="Tahoma"/>
                      <w:b/>
                      <w:bCs/>
                      <w:sz w:val="32"/>
                      <w:szCs w:val="32"/>
                    </w:rPr>
                    <w:t xml:space="preserve">Δήμαρχος Νοτίου Πηλίου </w:t>
                  </w:r>
                  <w:proofErr w:type="spellStart"/>
                  <w:r w:rsidR="00B6619E">
                    <w:rPr>
                      <w:rFonts w:ascii="Tahoma" w:hAnsi="Tahoma" w:cs="Tahoma"/>
                      <w:b/>
                      <w:bCs/>
                      <w:sz w:val="32"/>
                      <w:szCs w:val="32"/>
                    </w:rPr>
                    <w:t>ρογραμμάτων</w:t>
                  </w:r>
                  <w:proofErr w:type="spellEnd"/>
                </w:p>
                <w:p w:rsidR="00B6619E" w:rsidRPr="00BE4804" w:rsidRDefault="00B6619E" w:rsidP="00B6619E">
                  <w:pPr>
                    <w:spacing w:after="120" w:line="312" w:lineRule="auto"/>
                    <w:jc w:val="center"/>
                    <w:rPr>
                      <w:rFonts w:ascii="Tahoma" w:hAnsi="Tahoma" w:cs="Tahoma"/>
                      <w:b/>
                      <w:bCs/>
                      <w:sz w:val="32"/>
                      <w:szCs w:val="32"/>
                    </w:rPr>
                  </w:pPr>
                </w:p>
                <w:p w:rsidR="00B6619E" w:rsidRPr="00BE4804" w:rsidRDefault="00B6619E" w:rsidP="00B6619E">
                  <w:pPr>
                    <w:spacing w:after="120" w:line="312" w:lineRule="auto"/>
                    <w:jc w:val="center"/>
                    <w:rPr>
                      <w:rFonts w:ascii="Tahoma" w:hAnsi="Tahoma" w:cs="Tahoma"/>
                      <w:sz w:val="32"/>
                      <w:szCs w:val="32"/>
                    </w:rPr>
                  </w:pPr>
                  <w:r>
                    <w:rPr>
                      <w:rFonts w:ascii="Tahoma" w:hAnsi="Tahoma" w:cs="Tahoma"/>
                      <w:sz w:val="32"/>
                      <w:szCs w:val="32"/>
                    </w:rPr>
                    <w:t xml:space="preserve">Μιχάλης Μιτζικός  </w:t>
                  </w:r>
                </w:p>
                <w:p w:rsidR="00B6619E" w:rsidRPr="00BE4804" w:rsidRDefault="00B6619E" w:rsidP="00B6619E">
                  <w:pPr>
                    <w:spacing w:after="120" w:line="312" w:lineRule="auto"/>
                    <w:jc w:val="center"/>
                    <w:rPr>
                      <w:rFonts w:ascii="Tahoma" w:hAnsi="Tahoma" w:cs="Tahoma"/>
                      <w:sz w:val="32"/>
                      <w:szCs w:val="32"/>
                    </w:rPr>
                  </w:pPr>
                  <w:r>
                    <w:rPr>
                      <w:rFonts w:ascii="Tahoma" w:hAnsi="Tahoma" w:cs="Tahoma"/>
                      <w:sz w:val="32"/>
                      <w:szCs w:val="32"/>
                    </w:rPr>
                    <w:t>Δήμαρχος Νοτίου Πηλίου</w:t>
                  </w:r>
                </w:p>
              </w:txbxContent>
            </v:textbox>
            <w10:wrap type="square" anchorx="margin"/>
          </v:rect>
        </w:pict>
      </w:r>
    </w:p>
    <w:p w:rsidR="00B6619E" w:rsidRPr="00766291" w:rsidRDefault="00B6619E" w:rsidP="00B6619E">
      <w:pPr>
        <w:rPr>
          <w:rFonts w:ascii="Tahoma" w:hAnsi="Tahoma" w:cs="Tahoma"/>
          <w:sz w:val="28"/>
          <w:szCs w:val="28"/>
        </w:rPr>
      </w:pPr>
    </w:p>
    <w:p w:rsidR="00B6619E" w:rsidRPr="00766291" w:rsidRDefault="00B6619E" w:rsidP="00B6619E">
      <w:pPr>
        <w:rPr>
          <w:rFonts w:ascii="Tahoma" w:hAnsi="Tahoma" w:cs="Tahoma"/>
          <w:sz w:val="28"/>
          <w:szCs w:val="28"/>
        </w:rPr>
      </w:pPr>
    </w:p>
    <w:p w:rsidR="00B6619E" w:rsidRDefault="00B6619E" w:rsidP="00B6619E">
      <w:pPr>
        <w:rPr>
          <w:rFonts w:ascii="Tahoma" w:hAnsi="Tahoma" w:cs="Tahoma"/>
          <w:sz w:val="28"/>
          <w:szCs w:val="28"/>
        </w:rPr>
      </w:pPr>
    </w:p>
    <w:p w:rsidR="00B6619E" w:rsidRDefault="00B6619E" w:rsidP="00B6619E">
      <w:pPr>
        <w:jc w:val="center"/>
        <w:rPr>
          <w:rFonts w:ascii="Tahoma" w:hAnsi="Tahoma" w:cs="Tahoma"/>
        </w:rPr>
      </w:pPr>
    </w:p>
    <w:p w:rsidR="00B6619E" w:rsidRDefault="00B6619E" w:rsidP="00B6619E">
      <w:pPr>
        <w:jc w:val="center"/>
        <w:rPr>
          <w:rFonts w:ascii="Tahoma" w:hAnsi="Tahoma" w:cs="Tahoma"/>
        </w:rPr>
      </w:pPr>
    </w:p>
    <w:p w:rsidR="00B6619E" w:rsidRDefault="00B6619E" w:rsidP="00B6619E">
      <w:pPr>
        <w:jc w:val="center"/>
        <w:rPr>
          <w:rFonts w:ascii="Tahoma" w:hAnsi="Tahoma" w:cs="Tahoma"/>
        </w:rPr>
      </w:pPr>
    </w:p>
    <w:p w:rsidR="00B6619E" w:rsidRPr="00BE4804" w:rsidRDefault="00B6619E" w:rsidP="00B6619E">
      <w:pPr>
        <w:jc w:val="center"/>
        <w:rPr>
          <w:rFonts w:ascii="Tahoma" w:hAnsi="Tahoma" w:cs="Tahoma"/>
        </w:rPr>
      </w:pPr>
      <w:r w:rsidRPr="00BE4804">
        <w:rPr>
          <w:rFonts w:ascii="Tahoma" w:hAnsi="Tahoma" w:cs="Tahoma"/>
        </w:rPr>
        <w:t>Προσυνεδριακός Διάλογος</w:t>
      </w:r>
    </w:p>
    <w:p w:rsidR="00B6619E" w:rsidRPr="00BE4804" w:rsidRDefault="00B6619E" w:rsidP="00B6619E">
      <w:pPr>
        <w:jc w:val="center"/>
        <w:rPr>
          <w:rFonts w:ascii="Tahoma" w:hAnsi="Tahoma" w:cs="Tahoma"/>
        </w:rPr>
      </w:pPr>
      <w:r>
        <w:rPr>
          <w:rFonts w:ascii="Tahoma" w:hAnsi="Tahoma" w:cs="Tahoma"/>
        </w:rPr>
        <w:t>Θεσσαλονίκη</w:t>
      </w:r>
      <w:r w:rsidR="001C3699">
        <w:rPr>
          <w:rFonts w:ascii="Tahoma" w:hAnsi="Tahoma" w:cs="Tahoma"/>
        </w:rPr>
        <w:t>, 16</w:t>
      </w:r>
      <w:r w:rsidR="000954C2">
        <w:rPr>
          <w:rFonts w:ascii="Tahoma" w:hAnsi="Tahoma" w:cs="Tahoma"/>
        </w:rPr>
        <w:t xml:space="preserve"> </w:t>
      </w:r>
      <w:r>
        <w:rPr>
          <w:rFonts w:ascii="Tahoma" w:hAnsi="Tahoma" w:cs="Tahoma"/>
        </w:rPr>
        <w:t xml:space="preserve">Οκτωβρίου </w:t>
      </w:r>
      <w:r w:rsidRPr="00BE4804">
        <w:rPr>
          <w:rFonts w:ascii="Tahoma" w:hAnsi="Tahoma" w:cs="Tahoma"/>
        </w:rPr>
        <w:t>2024</w:t>
      </w:r>
    </w:p>
    <w:p w:rsidR="00D327D6" w:rsidRPr="00A837E0" w:rsidRDefault="00D327D6" w:rsidP="00D327D6">
      <w:pPr>
        <w:spacing w:after="0" w:line="240" w:lineRule="auto"/>
        <w:jc w:val="center"/>
        <w:rPr>
          <w:rFonts w:cstheme="minorHAnsi"/>
          <w:b/>
          <w:bCs/>
          <w:iCs/>
          <w:sz w:val="24"/>
          <w:szCs w:val="24"/>
        </w:rPr>
      </w:pPr>
    </w:p>
    <w:p w:rsidR="009E2A28" w:rsidRPr="00435647" w:rsidRDefault="00435647" w:rsidP="00C70CB3">
      <w:pPr>
        <w:spacing w:before="240" w:after="240" w:line="240" w:lineRule="auto"/>
        <w:jc w:val="both"/>
        <w:rPr>
          <w:rFonts w:ascii="Tahoma" w:hAnsi="Tahoma" w:cs="Tahoma"/>
          <w:sz w:val="24"/>
          <w:szCs w:val="24"/>
        </w:rPr>
      </w:pPr>
      <w:r w:rsidRPr="00435647">
        <w:rPr>
          <w:rFonts w:ascii="Tahoma" w:hAnsi="Tahoma" w:cs="Tahoma"/>
          <w:sz w:val="24"/>
          <w:szCs w:val="24"/>
        </w:rPr>
        <w:t xml:space="preserve">Αγαπητοί Συνάδελφοι και </w:t>
      </w:r>
      <w:proofErr w:type="spellStart"/>
      <w:r w:rsidR="000954C2">
        <w:rPr>
          <w:rFonts w:ascii="Tahoma" w:hAnsi="Tahoma" w:cs="Tahoma"/>
          <w:sz w:val="24"/>
          <w:szCs w:val="24"/>
        </w:rPr>
        <w:t>Συναδέλφισ</w:t>
      </w:r>
      <w:r w:rsidR="0091593D">
        <w:rPr>
          <w:rFonts w:ascii="Tahoma" w:hAnsi="Tahoma" w:cs="Tahoma"/>
          <w:sz w:val="24"/>
          <w:szCs w:val="24"/>
        </w:rPr>
        <w:t>σ</w:t>
      </w:r>
      <w:r w:rsidR="000954C2">
        <w:rPr>
          <w:rFonts w:ascii="Tahoma" w:hAnsi="Tahoma" w:cs="Tahoma"/>
          <w:sz w:val="24"/>
          <w:szCs w:val="24"/>
        </w:rPr>
        <w:t>ες</w:t>
      </w:r>
      <w:proofErr w:type="spellEnd"/>
      <w:r w:rsidR="000954C2">
        <w:rPr>
          <w:rFonts w:ascii="Tahoma" w:hAnsi="Tahoma" w:cs="Tahoma"/>
          <w:sz w:val="24"/>
          <w:szCs w:val="24"/>
        </w:rPr>
        <w:t xml:space="preserve"> </w:t>
      </w:r>
      <w:r w:rsidRPr="00435647">
        <w:rPr>
          <w:rFonts w:ascii="Tahoma" w:hAnsi="Tahoma" w:cs="Tahoma"/>
          <w:sz w:val="24"/>
          <w:szCs w:val="24"/>
        </w:rPr>
        <w:t xml:space="preserve"> </w:t>
      </w:r>
    </w:p>
    <w:p w:rsidR="00C75773" w:rsidRPr="00435647" w:rsidRDefault="0091593D" w:rsidP="000D1B2E">
      <w:pPr>
        <w:spacing w:before="240" w:after="240" w:line="240" w:lineRule="auto"/>
        <w:jc w:val="both"/>
        <w:rPr>
          <w:rFonts w:ascii="Tahoma" w:hAnsi="Tahoma" w:cs="Tahoma"/>
          <w:color w:val="000000" w:themeColor="text1"/>
          <w:sz w:val="24"/>
          <w:szCs w:val="24"/>
        </w:rPr>
      </w:pPr>
      <w:r>
        <w:rPr>
          <w:rFonts w:ascii="Tahoma" w:hAnsi="Tahoma" w:cs="Tahoma"/>
          <w:color w:val="000000" w:themeColor="text1"/>
          <w:sz w:val="24"/>
          <w:szCs w:val="24"/>
        </w:rPr>
        <w:t>Τ</w:t>
      </w:r>
      <w:r w:rsidR="00E566CD" w:rsidRPr="00435647">
        <w:rPr>
          <w:rFonts w:ascii="Tahoma" w:hAnsi="Tahoma" w:cs="Tahoma"/>
          <w:color w:val="000000" w:themeColor="text1"/>
          <w:sz w:val="24"/>
          <w:szCs w:val="24"/>
        </w:rPr>
        <w:t>ην περίοδο αυτή τρέχουν αρκετά συγχρηματοδοτούμενα προγράμματα όπως το ΕΣΠΑ 2021</w:t>
      </w:r>
      <w:r w:rsidR="000954C2">
        <w:rPr>
          <w:rFonts w:ascii="Tahoma" w:hAnsi="Tahoma" w:cs="Tahoma"/>
          <w:color w:val="000000" w:themeColor="text1"/>
          <w:sz w:val="24"/>
          <w:szCs w:val="24"/>
        </w:rPr>
        <w:t>–</w:t>
      </w:r>
      <w:r w:rsidR="00E566CD" w:rsidRPr="00435647">
        <w:rPr>
          <w:rFonts w:ascii="Tahoma" w:hAnsi="Tahoma" w:cs="Tahoma"/>
          <w:color w:val="000000" w:themeColor="text1"/>
          <w:sz w:val="24"/>
          <w:szCs w:val="24"/>
        </w:rPr>
        <w:t>2027</w:t>
      </w:r>
      <w:r w:rsidR="00D5404F" w:rsidRPr="00435647">
        <w:rPr>
          <w:rFonts w:ascii="Tahoma" w:hAnsi="Tahoma" w:cs="Tahoma"/>
          <w:color w:val="000000" w:themeColor="text1"/>
          <w:sz w:val="24"/>
          <w:szCs w:val="24"/>
        </w:rPr>
        <w:t>,</w:t>
      </w:r>
      <w:r w:rsidR="000954C2">
        <w:rPr>
          <w:rFonts w:ascii="Tahoma" w:hAnsi="Tahoma" w:cs="Tahoma"/>
          <w:color w:val="000000" w:themeColor="text1"/>
          <w:sz w:val="24"/>
          <w:szCs w:val="24"/>
        </w:rPr>
        <w:t xml:space="preserve"> </w:t>
      </w:r>
      <w:r w:rsidR="00317176" w:rsidRPr="00435647">
        <w:rPr>
          <w:rFonts w:ascii="Tahoma" w:hAnsi="Tahoma" w:cs="Tahoma"/>
          <w:color w:val="000000" w:themeColor="text1"/>
          <w:sz w:val="24"/>
          <w:szCs w:val="24"/>
        </w:rPr>
        <w:t>το</w:t>
      </w:r>
      <w:r w:rsidR="00C75773" w:rsidRPr="00435647">
        <w:rPr>
          <w:rFonts w:ascii="Tahoma" w:hAnsi="Tahoma" w:cs="Tahoma"/>
          <w:color w:val="000000" w:themeColor="text1"/>
          <w:sz w:val="24"/>
          <w:szCs w:val="24"/>
        </w:rPr>
        <w:t xml:space="preserve"> Στρατηγικό Σχέδιο για την Κοινή Αγροτική </w:t>
      </w:r>
      <w:r w:rsidR="000954C2">
        <w:rPr>
          <w:rFonts w:ascii="Tahoma" w:hAnsi="Tahoma" w:cs="Tahoma"/>
          <w:color w:val="000000" w:themeColor="text1"/>
          <w:sz w:val="24"/>
          <w:szCs w:val="24"/>
        </w:rPr>
        <w:t>Π</w:t>
      </w:r>
      <w:r w:rsidR="00C75773" w:rsidRPr="00435647">
        <w:rPr>
          <w:rFonts w:ascii="Tahoma" w:hAnsi="Tahoma" w:cs="Tahoma"/>
          <w:color w:val="000000" w:themeColor="text1"/>
          <w:sz w:val="24"/>
          <w:szCs w:val="24"/>
        </w:rPr>
        <w:t>ολιτική (ΣΣΚΑΠ), το Πρόγραμμα «Ελλάδα 2.0</w:t>
      </w:r>
      <w:r w:rsidR="000954C2">
        <w:rPr>
          <w:rFonts w:ascii="Tahoma" w:hAnsi="Tahoma" w:cs="Tahoma"/>
          <w:color w:val="000000" w:themeColor="text1"/>
          <w:sz w:val="24"/>
          <w:szCs w:val="24"/>
        </w:rPr>
        <w:t>»</w:t>
      </w:r>
      <w:r w:rsidR="00C75773" w:rsidRPr="00435647">
        <w:rPr>
          <w:rFonts w:ascii="Tahoma" w:hAnsi="Tahoma" w:cs="Tahoma"/>
          <w:color w:val="000000" w:themeColor="text1"/>
          <w:sz w:val="24"/>
          <w:szCs w:val="24"/>
        </w:rPr>
        <w:t xml:space="preserve"> στο πλαίσιο </w:t>
      </w:r>
      <w:r w:rsidR="000D1B2E" w:rsidRPr="00435647">
        <w:rPr>
          <w:rFonts w:ascii="Tahoma" w:eastAsia="Times New Roman" w:hAnsi="Tahoma" w:cs="Tahoma"/>
          <w:spacing w:val="-4"/>
          <w:sz w:val="24"/>
          <w:szCs w:val="24"/>
        </w:rPr>
        <w:t>του Μηχανισμού Ανάκαμψης και Ανθεκτικότητας (</w:t>
      </w:r>
      <w:proofErr w:type="spellStart"/>
      <w:r w:rsidR="000D1B2E" w:rsidRPr="00435647">
        <w:rPr>
          <w:rFonts w:ascii="Tahoma" w:eastAsia="Times New Roman" w:hAnsi="Tahoma" w:cs="Tahoma"/>
          <w:spacing w:val="-4"/>
          <w:sz w:val="24"/>
          <w:szCs w:val="24"/>
        </w:rPr>
        <w:t>NextGeneration</w:t>
      </w:r>
      <w:proofErr w:type="spellEnd"/>
      <w:r w:rsidR="000D1B2E" w:rsidRPr="00435647">
        <w:rPr>
          <w:rFonts w:ascii="Tahoma" w:eastAsia="Times New Roman" w:hAnsi="Tahoma" w:cs="Tahoma"/>
          <w:spacing w:val="-4"/>
          <w:sz w:val="24"/>
          <w:szCs w:val="24"/>
        </w:rPr>
        <w:t xml:space="preserve"> EU),</w:t>
      </w:r>
    </w:p>
    <w:p w:rsidR="00FF2234" w:rsidRPr="00435647" w:rsidRDefault="00235305" w:rsidP="00C70CB3">
      <w:pPr>
        <w:spacing w:before="240" w:after="240" w:line="240" w:lineRule="auto"/>
        <w:jc w:val="both"/>
        <w:rPr>
          <w:rFonts w:ascii="Tahoma" w:hAnsi="Tahoma" w:cs="Tahoma"/>
          <w:color w:val="000000" w:themeColor="text1"/>
          <w:sz w:val="24"/>
          <w:szCs w:val="24"/>
        </w:rPr>
      </w:pPr>
      <w:r>
        <w:rPr>
          <w:rFonts w:ascii="Tahoma" w:hAnsi="Tahoma" w:cs="Tahoma"/>
          <w:color w:val="000000" w:themeColor="text1"/>
          <w:sz w:val="24"/>
          <w:szCs w:val="24"/>
        </w:rPr>
        <w:t>Στο</w:t>
      </w:r>
      <w:r w:rsidR="00D5404F" w:rsidRPr="00435647">
        <w:rPr>
          <w:rFonts w:ascii="Tahoma" w:hAnsi="Tahoma" w:cs="Tahoma"/>
          <w:color w:val="000000" w:themeColor="text1"/>
          <w:sz w:val="24"/>
          <w:szCs w:val="24"/>
        </w:rPr>
        <w:t xml:space="preserve"> νόμο </w:t>
      </w:r>
      <w:r w:rsidR="00D5404F" w:rsidRPr="00435647">
        <w:rPr>
          <w:rFonts w:ascii="Tahoma" w:hAnsi="Tahoma" w:cs="Tahoma"/>
          <w:spacing w:val="2"/>
          <w:sz w:val="24"/>
          <w:szCs w:val="24"/>
        </w:rPr>
        <w:t>4914/2022</w:t>
      </w:r>
      <w:r w:rsidR="004F39DD" w:rsidRPr="00435647">
        <w:rPr>
          <w:rFonts w:ascii="Tahoma" w:hAnsi="Tahoma" w:cs="Tahoma"/>
          <w:spacing w:val="2"/>
          <w:sz w:val="24"/>
          <w:szCs w:val="24"/>
        </w:rPr>
        <w:t xml:space="preserve"> του ΕΣΠΑ </w:t>
      </w:r>
      <w:r w:rsidR="00D5404F" w:rsidRPr="00435647">
        <w:rPr>
          <w:rFonts w:ascii="Tahoma" w:hAnsi="Tahoma" w:cs="Tahoma"/>
          <w:i/>
          <w:spacing w:val="2"/>
          <w:sz w:val="24"/>
          <w:szCs w:val="24"/>
        </w:rPr>
        <w:t>για «την Διαχείριση,</w:t>
      </w:r>
      <w:r w:rsidR="00D5404F" w:rsidRPr="00435647">
        <w:rPr>
          <w:rFonts w:ascii="Tahoma" w:hAnsi="Tahoma" w:cs="Tahoma"/>
          <w:i/>
          <w:sz w:val="24"/>
          <w:szCs w:val="24"/>
        </w:rPr>
        <w:t xml:space="preserve"> τον έλεγχο και την εφαρμογή αναπτυξιακών παρεμβάσεων για την Προγραμματική Περίοδο 2021</w:t>
      </w:r>
      <w:r w:rsidR="001D63B5" w:rsidRPr="00435647">
        <w:rPr>
          <w:rFonts w:ascii="Tahoma" w:hAnsi="Tahoma" w:cs="Tahoma"/>
          <w:i/>
          <w:sz w:val="24"/>
          <w:szCs w:val="24"/>
        </w:rPr>
        <w:t>–</w:t>
      </w:r>
      <w:r w:rsidR="00D5404F" w:rsidRPr="00435647">
        <w:rPr>
          <w:rFonts w:ascii="Tahoma" w:hAnsi="Tahoma" w:cs="Tahoma"/>
          <w:i/>
          <w:sz w:val="24"/>
          <w:szCs w:val="24"/>
        </w:rPr>
        <w:t xml:space="preserve">2027» οι </w:t>
      </w:r>
      <w:r w:rsidR="00D5404F" w:rsidRPr="00435647">
        <w:rPr>
          <w:rFonts w:ascii="Tahoma" w:hAnsi="Tahoma" w:cs="Tahoma"/>
          <w:color w:val="000000" w:themeColor="text1"/>
          <w:sz w:val="24"/>
          <w:szCs w:val="24"/>
        </w:rPr>
        <w:t xml:space="preserve">προτάσεις </w:t>
      </w:r>
      <w:r w:rsidR="00D5404F" w:rsidRPr="00435647">
        <w:rPr>
          <w:rFonts w:ascii="Tahoma" w:hAnsi="Tahoma" w:cs="Tahoma"/>
          <w:spacing w:val="2"/>
          <w:sz w:val="24"/>
          <w:szCs w:val="24"/>
        </w:rPr>
        <w:t>μας</w:t>
      </w:r>
      <w:r w:rsidR="001D63B5" w:rsidRPr="00435647">
        <w:rPr>
          <w:rFonts w:ascii="Tahoma" w:hAnsi="Tahoma" w:cs="Tahoma"/>
          <w:spacing w:val="2"/>
          <w:sz w:val="24"/>
          <w:szCs w:val="24"/>
        </w:rPr>
        <w:t>,</w:t>
      </w:r>
      <w:r w:rsidR="00D5404F" w:rsidRPr="00435647">
        <w:rPr>
          <w:rFonts w:ascii="Tahoma" w:hAnsi="Tahoma" w:cs="Tahoma"/>
          <w:spacing w:val="2"/>
          <w:sz w:val="24"/>
          <w:szCs w:val="24"/>
        </w:rPr>
        <w:t xml:space="preserve"> που αφορούν τις </w:t>
      </w:r>
      <w:r w:rsidR="00B35F23" w:rsidRPr="00435647">
        <w:rPr>
          <w:rFonts w:ascii="Tahoma" w:hAnsi="Tahoma" w:cs="Tahoma"/>
          <w:color w:val="000000" w:themeColor="text1"/>
          <w:sz w:val="24"/>
          <w:szCs w:val="24"/>
        </w:rPr>
        <w:t>διαδικασίες υλοποίησης τ</w:t>
      </w:r>
      <w:r w:rsidR="004F39DD" w:rsidRPr="00435647">
        <w:rPr>
          <w:rFonts w:ascii="Tahoma" w:hAnsi="Tahoma" w:cs="Tahoma"/>
          <w:color w:val="000000" w:themeColor="text1"/>
          <w:sz w:val="24"/>
          <w:szCs w:val="24"/>
        </w:rPr>
        <w:t>ων</w:t>
      </w:r>
      <w:r w:rsidR="000954C2">
        <w:rPr>
          <w:rFonts w:ascii="Tahoma" w:hAnsi="Tahoma" w:cs="Tahoma"/>
          <w:color w:val="000000" w:themeColor="text1"/>
          <w:sz w:val="24"/>
          <w:szCs w:val="24"/>
        </w:rPr>
        <w:t xml:space="preserve"> </w:t>
      </w:r>
      <w:r w:rsidR="00D5404F" w:rsidRPr="00435647">
        <w:rPr>
          <w:rFonts w:ascii="Tahoma" w:hAnsi="Tahoma" w:cs="Tahoma"/>
          <w:color w:val="000000" w:themeColor="text1"/>
          <w:sz w:val="24"/>
          <w:szCs w:val="24"/>
        </w:rPr>
        <w:t>προγραμμάτων</w:t>
      </w:r>
      <w:r w:rsidR="001D63B5" w:rsidRPr="00435647">
        <w:rPr>
          <w:rFonts w:ascii="Tahoma" w:hAnsi="Tahoma" w:cs="Tahoma"/>
          <w:color w:val="000000" w:themeColor="text1"/>
          <w:sz w:val="24"/>
          <w:szCs w:val="24"/>
        </w:rPr>
        <w:t xml:space="preserve">, </w:t>
      </w:r>
      <w:r w:rsidR="004F39DD" w:rsidRPr="00435647">
        <w:rPr>
          <w:rFonts w:ascii="Tahoma" w:hAnsi="Tahoma" w:cs="Tahoma"/>
          <w:spacing w:val="2"/>
          <w:sz w:val="24"/>
          <w:szCs w:val="24"/>
        </w:rPr>
        <w:t>έγιναν αποδ</w:t>
      </w:r>
      <w:r w:rsidR="001D63B5" w:rsidRPr="00435647">
        <w:rPr>
          <w:rFonts w:ascii="Tahoma" w:hAnsi="Tahoma" w:cs="Tahoma"/>
          <w:spacing w:val="2"/>
          <w:sz w:val="24"/>
          <w:szCs w:val="24"/>
        </w:rPr>
        <w:t>εκτές</w:t>
      </w:r>
      <w:r w:rsidR="0091593D">
        <w:rPr>
          <w:rFonts w:ascii="Tahoma" w:hAnsi="Tahoma" w:cs="Tahoma"/>
          <w:spacing w:val="2"/>
          <w:sz w:val="24"/>
          <w:szCs w:val="24"/>
        </w:rPr>
        <w:t xml:space="preserve"> και ενσωματώθηκαν στο Ν</w:t>
      </w:r>
      <w:r w:rsidR="004F39DD" w:rsidRPr="00435647">
        <w:rPr>
          <w:rFonts w:ascii="Tahoma" w:hAnsi="Tahoma" w:cs="Tahoma"/>
          <w:spacing w:val="2"/>
          <w:sz w:val="24"/>
          <w:szCs w:val="24"/>
        </w:rPr>
        <w:t>όμο</w:t>
      </w:r>
      <w:r w:rsidR="000954C2">
        <w:rPr>
          <w:rFonts w:ascii="Tahoma" w:hAnsi="Tahoma" w:cs="Tahoma"/>
          <w:spacing w:val="2"/>
          <w:sz w:val="24"/>
          <w:szCs w:val="24"/>
        </w:rPr>
        <w:t xml:space="preserve"> αρκετές από τις προτάσεις μας</w:t>
      </w:r>
      <w:r w:rsidR="00D5404F" w:rsidRPr="00435647">
        <w:rPr>
          <w:rFonts w:ascii="Tahoma" w:hAnsi="Tahoma" w:cs="Tahoma"/>
          <w:color w:val="000000" w:themeColor="text1"/>
          <w:sz w:val="24"/>
          <w:szCs w:val="24"/>
        </w:rPr>
        <w:t>.</w:t>
      </w:r>
    </w:p>
    <w:p w:rsidR="00CF7CC9" w:rsidRPr="00435647" w:rsidRDefault="005A3F8F" w:rsidP="00C70CB3">
      <w:pPr>
        <w:spacing w:before="240" w:after="240" w:line="240" w:lineRule="auto"/>
        <w:jc w:val="both"/>
        <w:rPr>
          <w:rFonts w:ascii="Tahoma" w:hAnsi="Tahoma" w:cs="Tahoma"/>
          <w:sz w:val="24"/>
          <w:szCs w:val="24"/>
        </w:rPr>
      </w:pPr>
      <w:r w:rsidRPr="00435647">
        <w:rPr>
          <w:rFonts w:ascii="Tahoma" w:hAnsi="Tahoma" w:cs="Tahoma"/>
          <w:sz w:val="24"/>
          <w:szCs w:val="24"/>
        </w:rPr>
        <w:t>Θ</w:t>
      </w:r>
      <w:r w:rsidR="00AD5CDD" w:rsidRPr="00435647">
        <w:rPr>
          <w:rFonts w:ascii="Tahoma" w:hAnsi="Tahoma" w:cs="Tahoma"/>
          <w:sz w:val="24"/>
          <w:szCs w:val="24"/>
        </w:rPr>
        <w:t xml:space="preserve">α </w:t>
      </w:r>
      <w:r w:rsidR="008E5948" w:rsidRPr="00435647">
        <w:rPr>
          <w:rFonts w:ascii="Tahoma" w:hAnsi="Tahoma" w:cs="Tahoma"/>
          <w:sz w:val="24"/>
          <w:szCs w:val="24"/>
        </w:rPr>
        <w:t>αναφερθώ</w:t>
      </w:r>
      <w:r w:rsidR="000954C2">
        <w:rPr>
          <w:rFonts w:ascii="Tahoma" w:hAnsi="Tahoma" w:cs="Tahoma"/>
          <w:sz w:val="24"/>
          <w:szCs w:val="24"/>
        </w:rPr>
        <w:t xml:space="preserve"> </w:t>
      </w:r>
      <w:r w:rsidRPr="00435647">
        <w:rPr>
          <w:rFonts w:ascii="Tahoma" w:hAnsi="Tahoma" w:cs="Tahoma"/>
          <w:sz w:val="24"/>
          <w:szCs w:val="24"/>
        </w:rPr>
        <w:t>συνοπτικά στις σημαντικότερες προβλέψεις</w:t>
      </w:r>
      <w:r w:rsidR="0091593D">
        <w:rPr>
          <w:rFonts w:ascii="Tahoma" w:hAnsi="Tahoma" w:cs="Tahoma"/>
          <w:sz w:val="24"/>
          <w:szCs w:val="24"/>
        </w:rPr>
        <w:t xml:space="preserve"> του Ν</w:t>
      </w:r>
      <w:r w:rsidR="00D5404F" w:rsidRPr="00435647">
        <w:rPr>
          <w:rFonts w:ascii="Tahoma" w:hAnsi="Tahoma" w:cs="Tahoma"/>
          <w:sz w:val="24"/>
          <w:szCs w:val="24"/>
        </w:rPr>
        <w:t>όμου</w:t>
      </w:r>
      <w:r w:rsidR="000954C2">
        <w:rPr>
          <w:rFonts w:ascii="Tahoma" w:hAnsi="Tahoma" w:cs="Tahoma"/>
          <w:sz w:val="24"/>
          <w:szCs w:val="24"/>
        </w:rPr>
        <w:t xml:space="preserve"> που αφορούν άμεσα την Τοπική Αυτοδιοίκηση</w:t>
      </w:r>
      <w:r w:rsidR="00D5404F" w:rsidRPr="00435647">
        <w:rPr>
          <w:rFonts w:ascii="Tahoma" w:hAnsi="Tahoma" w:cs="Tahoma"/>
          <w:sz w:val="24"/>
          <w:szCs w:val="24"/>
        </w:rPr>
        <w:t>:</w:t>
      </w:r>
    </w:p>
    <w:p w:rsidR="00FF2234" w:rsidRPr="00435647" w:rsidRDefault="00FF2234" w:rsidP="00C70CB3">
      <w:pPr>
        <w:pStyle w:val="a3"/>
        <w:numPr>
          <w:ilvl w:val="0"/>
          <w:numId w:val="33"/>
        </w:numPr>
        <w:kinsoku w:val="0"/>
        <w:overflowPunct w:val="0"/>
        <w:spacing w:before="240" w:after="240"/>
        <w:contextualSpacing/>
        <w:jc w:val="both"/>
        <w:textAlignment w:val="baseline"/>
        <w:rPr>
          <w:rFonts w:ascii="Tahoma" w:hAnsi="Tahoma" w:cs="Tahoma"/>
          <w:sz w:val="24"/>
          <w:szCs w:val="24"/>
        </w:rPr>
      </w:pPr>
      <w:r w:rsidRPr="00435647">
        <w:rPr>
          <w:rFonts w:ascii="Tahoma" w:hAnsi="Tahoma" w:cs="Tahoma"/>
          <w:sz w:val="24"/>
          <w:szCs w:val="24"/>
        </w:rPr>
        <w:t xml:space="preserve">Συγκρότηση </w:t>
      </w:r>
      <w:r w:rsidRPr="00435647">
        <w:rPr>
          <w:rFonts w:ascii="Tahoma" w:hAnsi="Tahoma" w:cs="Tahoma"/>
          <w:sz w:val="24"/>
          <w:szCs w:val="24"/>
          <w:u w:val="single"/>
        </w:rPr>
        <w:t>Περιφερειακής Επιτροπής Αναπτυξιακού Σχεδιασμού</w:t>
      </w:r>
      <w:r w:rsidRPr="00435647">
        <w:rPr>
          <w:rFonts w:ascii="Tahoma" w:hAnsi="Tahoma" w:cs="Tahoma"/>
          <w:sz w:val="24"/>
          <w:szCs w:val="24"/>
        </w:rPr>
        <w:t xml:space="preserve"> (ΠΕΑΣ)</w:t>
      </w:r>
      <w:r w:rsidR="001D63B5" w:rsidRPr="00435647">
        <w:rPr>
          <w:rFonts w:ascii="Tahoma" w:hAnsi="Tahoma" w:cs="Tahoma"/>
          <w:sz w:val="24"/>
          <w:szCs w:val="24"/>
        </w:rPr>
        <w:t>.</w:t>
      </w:r>
      <w:r w:rsidRPr="00435647">
        <w:rPr>
          <w:rFonts w:ascii="Tahoma" w:eastAsiaTheme="minorEastAsia" w:hAnsi="Tahoma" w:cs="Tahoma"/>
          <w:color w:val="000000" w:themeColor="text1"/>
          <w:sz w:val="24"/>
          <w:szCs w:val="24"/>
        </w:rPr>
        <w:t xml:space="preserve">Η Επιτροπή </w:t>
      </w:r>
      <w:r w:rsidR="001D63B5" w:rsidRPr="00435647">
        <w:rPr>
          <w:rFonts w:ascii="Tahoma" w:eastAsiaTheme="minorEastAsia" w:hAnsi="Tahoma" w:cs="Tahoma"/>
          <w:color w:val="000000" w:themeColor="text1"/>
          <w:sz w:val="24"/>
          <w:szCs w:val="24"/>
        </w:rPr>
        <w:t>θα</w:t>
      </w:r>
      <w:r w:rsidRPr="00435647">
        <w:rPr>
          <w:rFonts w:ascii="Tahoma" w:eastAsiaTheme="minorEastAsia" w:hAnsi="Tahoma" w:cs="Tahoma"/>
          <w:color w:val="000000" w:themeColor="text1"/>
          <w:sz w:val="24"/>
          <w:szCs w:val="24"/>
        </w:rPr>
        <w:t xml:space="preserve"> λειτουργεί ως υποεπιτροπή της Επιτροπής Παρακολούθησης του Περιφερειακού Προγράμματος </w:t>
      </w:r>
    </w:p>
    <w:p w:rsidR="00D5404F" w:rsidRPr="00435647" w:rsidRDefault="004F39DD" w:rsidP="00C70CB3">
      <w:pPr>
        <w:pStyle w:val="a3"/>
        <w:numPr>
          <w:ilvl w:val="0"/>
          <w:numId w:val="33"/>
        </w:numPr>
        <w:kinsoku w:val="0"/>
        <w:overflowPunct w:val="0"/>
        <w:spacing w:before="240" w:after="240"/>
        <w:contextualSpacing/>
        <w:jc w:val="both"/>
        <w:textAlignment w:val="baseline"/>
        <w:rPr>
          <w:rFonts w:ascii="Tahoma" w:hAnsi="Tahoma" w:cs="Tahoma"/>
          <w:sz w:val="24"/>
          <w:szCs w:val="24"/>
        </w:rPr>
      </w:pPr>
      <w:r w:rsidRPr="00435647">
        <w:rPr>
          <w:rFonts w:ascii="Tahoma" w:hAnsi="Tahoma" w:cs="Tahoma"/>
          <w:sz w:val="24"/>
          <w:szCs w:val="24"/>
        </w:rPr>
        <w:t>Σ</w:t>
      </w:r>
      <w:r w:rsidR="00B11451" w:rsidRPr="00435647">
        <w:rPr>
          <w:rFonts w:ascii="Tahoma" w:hAnsi="Tahoma" w:cs="Tahoma"/>
          <w:sz w:val="24"/>
          <w:szCs w:val="24"/>
        </w:rPr>
        <w:t xml:space="preserve">υμμετοχή της ΚΕΔΕ στην </w:t>
      </w:r>
      <w:r w:rsidR="00287995" w:rsidRPr="00435647">
        <w:rPr>
          <w:rFonts w:ascii="Tahoma" w:hAnsi="Tahoma" w:cs="Tahoma"/>
          <w:sz w:val="24"/>
          <w:szCs w:val="24"/>
        </w:rPr>
        <w:t>εξειδίκευση των Τ</w:t>
      </w:r>
      <w:r w:rsidR="00B11451" w:rsidRPr="00435647">
        <w:rPr>
          <w:rFonts w:ascii="Tahoma" w:hAnsi="Tahoma" w:cs="Tahoma"/>
          <w:sz w:val="24"/>
          <w:szCs w:val="24"/>
        </w:rPr>
        <w:t>ομεακ</w:t>
      </w:r>
      <w:r w:rsidR="00287995" w:rsidRPr="00435647">
        <w:rPr>
          <w:rFonts w:ascii="Tahoma" w:hAnsi="Tahoma" w:cs="Tahoma"/>
          <w:sz w:val="24"/>
          <w:szCs w:val="24"/>
        </w:rPr>
        <w:t>ών Π</w:t>
      </w:r>
      <w:r w:rsidR="00B11451" w:rsidRPr="00435647">
        <w:rPr>
          <w:rFonts w:ascii="Tahoma" w:hAnsi="Tahoma" w:cs="Tahoma"/>
          <w:sz w:val="24"/>
          <w:szCs w:val="24"/>
        </w:rPr>
        <w:t xml:space="preserve">ρογραμμάτων και </w:t>
      </w:r>
      <w:r w:rsidR="008E5948" w:rsidRPr="00435647">
        <w:rPr>
          <w:rFonts w:ascii="Tahoma" w:hAnsi="Tahoma" w:cs="Tahoma"/>
          <w:sz w:val="24"/>
          <w:szCs w:val="24"/>
        </w:rPr>
        <w:t xml:space="preserve">συμμετοχή </w:t>
      </w:r>
      <w:r w:rsidR="00B11451" w:rsidRPr="00435647">
        <w:rPr>
          <w:rFonts w:ascii="Tahoma" w:hAnsi="Tahoma" w:cs="Tahoma"/>
          <w:sz w:val="24"/>
          <w:szCs w:val="24"/>
        </w:rPr>
        <w:t xml:space="preserve">των ΠΕΔ </w:t>
      </w:r>
      <w:r w:rsidR="0019032D" w:rsidRPr="00435647">
        <w:rPr>
          <w:rFonts w:ascii="Tahoma" w:hAnsi="Tahoma" w:cs="Tahoma"/>
          <w:sz w:val="24"/>
          <w:szCs w:val="24"/>
        </w:rPr>
        <w:t>στην εξειδίκευση</w:t>
      </w:r>
      <w:r w:rsidR="00B11451" w:rsidRPr="00435647">
        <w:rPr>
          <w:rFonts w:ascii="Tahoma" w:hAnsi="Tahoma" w:cs="Tahoma"/>
          <w:sz w:val="24"/>
          <w:szCs w:val="24"/>
        </w:rPr>
        <w:t xml:space="preserve"> των </w:t>
      </w:r>
      <w:r w:rsidR="009142AF" w:rsidRPr="00435647">
        <w:rPr>
          <w:rFonts w:ascii="Tahoma" w:hAnsi="Tahoma" w:cs="Tahoma"/>
          <w:sz w:val="24"/>
          <w:szCs w:val="24"/>
        </w:rPr>
        <w:t>Περιφερειακ</w:t>
      </w:r>
      <w:r w:rsidR="0019032D" w:rsidRPr="00435647">
        <w:rPr>
          <w:rFonts w:ascii="Tahoma" w:hAnsi="Tahoma" w:cs="Tahoma"/>
          <w:sz w:val="24"/>
          <w:szCs w:val="24"/>
        </w:rPr>
        <w:t>ών</w:t>
      </w:r>
      <w:r w:rsidR="009142AF" w:rsidRPr="00435647">
        <w:rPr>
          <w:rFonts w:ascii="Tahoma" w:hAnsi="Tahoma" w:cs="Tahoma"/>
          <w:sz w:val="24"/>
          <w:szCs w:val="24"/>
        </w:rPr>
        <w:t xml:space="preserve"> Προγρ</w:t>
      </w:r>
      <w:r w:rsidR="0019032D" w:rsidRPr="00435647">
        <w:rPr>
          <w:rFonts w:ascii="Tahoma" w:hAnsi="Tahoma" w:cs="Tahoma"/>
          <w:sz w:val="24"/>
          <w:szCs w:val="24"/>
        </w:rPr>
        <w:t>αμμάτων</w:t>
      </w:r>
      <w:r w:rsidR="00B11451" w:rsidRPr="00435647">
        <w:rPr>
          <w:rFonts w:ascii="Tahoma" w:hAnsi="Tahoma" w:cs="Tahoma"/>
          <w:sz w:val="24"/>
          <w:szCs w:val="24"/>
        </w:rPr>
        <w:t>.</w:t>
      </w:r>
    </w:p>
    <w:p w:rsidR="005A3F8F" w:rsidRPr="00435647" w:rsidRDefault="005A3F8F" w:rsidP="00C70CB3">
      <w:pPr>
        <w:pStyle w:val="a3"/>
        <w:numPr>
          <w:ilvl w:val="0"/>
          <w:numId w:val="33"/>
        </w:numPr>
        <w:kinsoku w:val="0"/>
        <w:overflowPunct w:val="0"/>
        <w:spacing w:before="240" w:after="240"/>
        <w:contextualSpacing/>
        <w:jc w:val="both"/>
        <w:textAlignment w:val="baseline"/>
        <w:rPr>
          <w:rFonts w:ascii="Tahoma" w:hAnsi="Tahoma" w:cs="Tahoma"/>
          <w:color w:val="000000"/>
          <w:sz w:val="24"/>
          <w:szCs w:val="24"/>
        </w:rPr>
      </w:pPr>
      <w:r w:rsidRPr="00435647">
        <w:rPr>
          <w:rFonts w:ascii="Tahoma" w:hAnsi="Tahoma" w:cs="Tahoma"/>
          <w:sz w:val="24"/>
          <w:szCs w:val="24"/>
        </w:rPr>
        <w:t xml:space="preserve">Συνεργασία της ΚΕΔΕ με τις επιτελικές δομές </w:t>
      </w:r>
      <w:r w:rsidR="004F39DD" w:rsidRPr="00435647">
        <w:rPr>
          <w:rFonts w:ascii="Tahoma" w:hAnsi="Tahoma" w:cs="Tahoma"/>
          <w:sz w:val="24"/>
          <w:szCs w:val="24"/>
        </w:rPr>
        <w:t xml:space="preserve">των Υπουργείων </w:t>
      </w:r>
      <w:r w:rsidRPr="00435647">
        <w:rPr>
          <w:rFonts w:ascii="Tahoma" w:hAnsi="Tahoma" w:cs="Tahoma"/>
          <w:sz w:val="24"/>
          <w:szCs w:val="24"/>
        </w:rPr>
        <w:t xml:space="preserve">για την αποτύπωση, ιεράρχηση και εξειδίκευση των αναγκών, σε σχέση με τους τομείς πολιτικής του </w:t>
      </w:r>
      <w:r w:rsidR="004F39DD" w:rsidRPr="00435647">
        <w:rPr>
          <w:rFonts w:ascii="Tahoma" w:hAnsi="Tahoma" w:cs="Tahoma"/>
          <w:sz w:val="24"/>
          <w:szCs w:val="24"/>
        </w:rPr>
        <w:t xml:space="preserve">εκάστοτε αρμόδιου </w:t>
      </w:r>
      <w:r w:rsidRPr="00435647">
        <w:rPr>
          <w:rFonts w:ascii="Tahoma" w:hAnsi="Tahoma" w:cs="Tahoma"/>
          <w:sz w:val="24"/>
          <w:szCs w:val="24"/>
        </w:rPr>
        <w:t>Υπουργείου</w:t>
      </w:r>
      <w:r w:rsidR="000954C2">
        <w:rPr>
          <w:rFonts w:ascii="Tahoma" w:hAnsi="Tahoma" w:cs="Tahoma"/>
          <w:sz w:val="24"/>
          <w:szCs w:val="24"/>
        </w:rPr>
        <w:t xml:space="preserve"> </w:t>
      </w:r>
      <w:r w:rsidR="00D5404F" w:rsidRPr="00435647">
        <w:rPr>
          <w:rFonts w:ascii="Tahoma" w:hAnsi="Tahoma" w:cs="Tahoma"/>
          <w:sz w:val="24"/>
          <w:szCs w:val="24"/>
        </w:rPr>
        <w:t xml:space="preserve">που αφορούν την Τοπική Αυτοδιοίκηση </w:t>
      </w:r>
    </w:p>
    <w:p w:rsidR="00CF7CC9" w:rsidRPr="00435647" w:rsidRDefault="004F39DD" w:rsidP="00C70CB3">
      <w:pPr>
        <w:pStyle w:val="a3"/>
        <w:numPr>
          <w:ilvl w:val="0"/>
          <w:numId w:val="33"/>
        </w:numPr>
        <w:kinsoku w:val="0"/>
        <w:overflowPunct w:val="0"/>
        <w:spacing w:before="240" w:after="240"/>
        <w:contextualSpacing/>
        <w:jc w:val="both"/>
        <w:textAlignment w:val="baseline"/>
        <w:rPr>
          <w:rFonts w:ascii="Tahoma" w:hAnsi="Tahoma" w:cs="Tahoma"/>
          <w:sz w:val="24"/>
          <w:szCs w:val="24"/>
        </w:rPr>
      </w:pPr>
      <w:r w:rsidRPr="00435647">
        <w:rPr>
          <w:rFonts w:ascii="Tahoma" w:eastAsiaTheme="minorEastAsia" w:hAnsi="Tahoma" w:cs="Tahoma"/>
          <w:color w:val="000000" w:themeColor="text1"/>
          <w:sz w:val="24"/>
          <w:szCs w:val="24"/>
        </w:rPr>
        <w:t>Δ</w:t>
      </w:r>
      <w:r w:rsidR="00B35F23" w:rsidRPr="00435647">
        <w:rPr>
          <w:rFonts w:ascii="Tahoma" w:eastAsiaTheme="minorEastAsia" w:hAnsi="Tahoma" w:cs="Tahoma"/>
          <w:color w:val="000000" w:themeColor="text1"/>
          <w:sz w:val="24"/>
          <w:szCs w:val="24"/>
        </w:rPr>
        <w:t xml:space="preserve">υνατότητα για </w:t>
      </w:r>
      <w:r w:rsidR="00B35F23" w:rsidRPr="00435647">
        <w:rPr>
          <w:rFonts w:ascii="Tahoma" w:eastAsiaTheme="minorEastAsia" w:hAnsi="Tahoma" w:cs="Tahoma"/>
          <w:color w:val="000000" w:themeColor="text1"/>
          <w:sz w:val="24"/>
          <w:szCs w:val="24"/>
          <w:u w:val="single"/>
        </w:rPr>
        <w:t>πρώτη φορά</w:t>
      </w:r>
      <w:r w:rsidR="00B35F23" w:rsidRPr="00435647">
        <w:rPr>
          <w:rFonts w:ascii="Tahoma" w:eastAsiaTheme="minorEastAsia" w:hAnsi="Tahoma" w:cs="Tahoma"/>
          <w:color w:val="000000" w:themeColor="text1"/>
          <w:sz w:val="24"/>
          <w:szCs w:val="24"/>
        </w:rPr>
        <w:t xml:space="preserve"> στο ΕΣΠΑ, η </w:t>
      </w:r>
      <w:r w:rsidR="0019032D" w:rsidRPr="00435647">
        <w:rPr>
          <w:rFonts w:ascii="Tahoma" w:eastAsiaTheme="minorEastAsia" w:hAnsi="Tahoma" w:cs="Tahoma"/>
          <w:color w:val="000000" w:themeColor="text1"/>
          <w:sz w:val="24"/>
          <w:szCs w:val="24"/>
        </w:rPr>
        <w:t xml:space="preserve">Τοπική </w:t>
      </w:r>
      <w:r w:rsidR="00536A95" w:rsidRPr="00435647">
        <w:rPr>
          <w:rFonts w:ascii="Tahoma" w:eastAsiaTheme="minorEastAsia" w:hAnsi="Tahoma" w:cs="Tahoma"/>
          <w:color w:val="000000" w:themeColor="text1"/>
          <w:sz w:val="24"/>
          <w:szCs w:val="24"/>
        </w:rPr>
        <w:t xml:space="preserve">Αυτοδιοίκηση </w:t>
      </w:r>
      <w:r w:rsidR="00B35F23" w:rsidRPr="00435647">
        <w:rPr>
          <w:rFonts w:ascii="Tahoma" w:eastAsiaTheme="minorEastAsia" w:hAnsi="Tahoma" w:cs="Tahoma"/>
          <w:color w:val="000000" w:themeColor="text1"/>
          <w:sz w:val="24"/>
          <w:szCs w:val="24"/>
        </w:rPr>
        <w:t xml:space="preserve">με την  επιστημονική και τεχνική υποστήριξη της </w:t>
      </w:r>
      <w:r w:rsidR="00B35F23" w:rsidRPr="00435647">
        <w:rPr>
          <w:rFonts w:ascii="Tahoma" w:eastAsiaTheme="minorEastAsia" w:hAnsi="Tahoma" w:cs="Tahoma"/>
          <w:bCs/>
          <w:color w:val="000000" w:themeColor="text1"/>
          <w:sz w:val="24"/>
          <w:szCs w:val="24"/>
        </w:rPr>
        <w:t>ΕΕΤΑΑ</w:t>
      </w:r>
      <w:r w:rsidR="000954C2">
        <w:rPr>
          <w:rFonts w:ascii="Tahoma" w:eastAsiaTheme="minorEastAsia" w:hAnsi="Tahoma" w:cs="Tahoma"/>
          <w:bCs/>
          <w:color w:val="000000" w:themeColor="text1"/>
          <w:sz w:val="24"/>
          <w:szCs w:val="24"/>
        </w:rPr>
        <w:t xml:space="preserve"> </w:t>
      </w:r>
      <w:r w:rsidR="001D63B5" w:rsidRPr="00435647">
        <w:rPr>
          <w:rFonts w:ascii="Tahoma" w:eastAsiaTheme="minorEastAsia" w:hAnsi="Tahoma" w:cs="Tahoma"/>
          <w:color w:val="000000" w:themeColor="text1"/>
          <w:sz w:val="24"/>
          <w:szCs w:val="24"/>
        </w:rPr>
        <w:t xml:space="preserve">να </w:t>
      </w:r>
      <w:r w:rsidR="00536A95" w:rsidRPr="00435647">
        <w:rPr>
          <w:rFonts w:ascii="Tahoma" w:eastAsiaTheme="minorEastAsia" w:hAnsi="Tahoma" w:cs="Tahoma"/>
          <w:color w:val="000000" w:themeColor="text1"/>
          <w:sz w:val="24"/>
          <w:szCs w:val="24"/>
        </w:rPr>
        <w:t xml:space="preserve">μπορεί </w:t>
      </w:r>
      <w:r w:rsidR="00B35F23" w:rsidRPr="00435647">
        <w:rPr>
          <w:rFonts w:ascii="Tahoma" w:eastAsiaTheme="minorEastAsia" w:hAnsi="Tahoma" w:cs="Tahoma"/>
          <w:color w:val="000000" w:themeColor="text1"/>
          <w:sz w:val="24"/>
          <w:szCs w:val="24"/>
        </w:rPr>
        <w:t xml:space="preserve">να αξιοποιήσει πόρους από το </w:t>
      </w:r>
      <w:r w:rsidR="0019032D" w:rsidRPr="00435647">
        <w:rPr>
          <w:rFonts w:ascii="Tahoma" w:eastAsiaTheme="minorEastAsia" w:hAnsi="Tahoma" w:cs="Tahoma"/>
          <w:color w:val="000000" w:themeColor="text1"/>
          <w:sz w:val="24"/>
          <w:szCs w:val="24"/>
        </w:rPr>
        <w:t>«</w:t>
      </w:r>
      <w:r w:rsidR="00B35F23" w:rsidRPr="00435647">
        <w:rPr>
          <w:rFonts w:ascii="Tahoma" w:eastAsiaTheme="minorEastAsia" w:hAnsi="Tahoma" w:cs="Tahoma"/>
          <w:color w:val="000000" w:themeColor="text1"/>
          <w:sz w:val="24"/>
          <w:szCs w:val="24"/>
        </w:rPr>
        <w:t xml:space="preserve">Πρόγραμμα Τεχνικής Βοήθειας και </w:t>
      </w:r>
      <w:r w:rsidR="0019032D" w:rsidRPr="00435647">
        <w:rPr>
          <w:rFonts w:ascii="Tahoma" w:eastAsiaTheme="minorEastAsia" w:hAnsi="Tahoma" w:cs="Tahoma"/>
          <w:color w:val="000000" w:themeColor="text1"/>
          <w:sz w:val="24"/>
          <w:szCs w:val="24"/>
        </w:rPr>
        <w:t>Υ</w:t>
      </w:r>
      <w:r w:rsidR="00B35F23" w:rsidRPr="00435647">
        <w:rPr>
          <w:rFonts w:ascii="Tahoma" w:eastAsiaTheme="minorEastAsia" w:hAnsi="Tahoma" w:cs="Tahoma"/>
          <w:color w:val="000000" w:themeColor="text1"/>
          <w:sz w:val="24"/>
          <w:szCs w:val="24"/>
        </w:rPr>
        <w:t xml:space="preserve">ποστήριξης </w:t>
      </w:r>
      <w:r w:rsidR="0019032D" w:rsidRPr="00435647">
        <w:rPr>
          <w:rFonts w:ascii="Tahoma" w:eastAsiaTheme="minorEastAsia" w:hAnsi="Tahoma" w:cs="Tahoma"/>
          <w:color w:val="000000" w:themeColor="text1"/>
          <w:sz w:val="24"/>
          <w:szCs w:val="24"/>
        </w:rPr>
        <w:t>Δ</w:t>
      </w:r>
      <w:r w:rsidR="00B35F23" w:rsidRPr="00435647">
        <w:rPr>
          <w:rFonts w:ascii="Tahoma" w:eastAsiaTheme="minorEastAsia" w:hAnsi="Tahoma" w:cs="Tahoma"/>
          <w:color w:val="000000" w:themeColor="text1"/>
          <w:sz w:val="24"/>
          <w:szCs w:val="24"/>
        </w:rPr>
        <w:t>ικαιούχων</w:t>
      </w:r>
      <w:r w:rsidR="0019032D" w:rsidRPr="00435647">
        <w:rPr>
          <w:rFonts w:ascii="Tahoma" w:eastAsiaTheme="minorEastAsia" w:hAnsi="Tahoma" w:cs="Tahoma"/>
          <w:color w:val="000000" w:themeColor="text1"/>
          <w:sz w:val="24"/>
          <w:szCs w:val="24"/>
        </w:rPr>
        <w:t>»</w:t>
      </w:r>
      <w:r w:rsidR="001D63B5" w:rsidRPr="00435647">
        <w:rPr>
          <w:rFonts w:ascii="Tahoma" w:eastAsiaTheme="minorEastAsia" w:hAnsi="Tahoma" w:cs="Tahoma"/>
          <w:color w:val="000000" w:themeColor="text1"/>
          <w:sz w:val="24"/>
          <w:szCs w:val="24"/>
        </w:rPr>
        <w:t xml:space="preserve">, με στόχο τη βελτίωση της διοικητικής ικανότητας των Δήμων. </w:t>
      </w:r>
    </w:p>
    <w:p w:rsidR="00FF2234" w:rsidRPr="00435647" w:rsidRDefault="00FF2234" w:rsidP="00C70CB3">
      <w:pPr>
        <w:kinsoku w:val="0"/>
        <w:overflowPunct w:val="0"/>
        <w:spacing w:before="240" w:after="240" w:line="240" w:lineRule="auto"/>
        <w:contextualSpacing/>
        <w:jc w:val="both"/>
        <w:textAlignment w:val="baseline"/>
        <w:rPr>
          <w:rFonts w:ascii="Tahoma" w:hAnsi="Tahoma" w:cs="Tahoma"/>
          <w:sz w:val="24"/>
          <w:szCs w:val="24"/>
        </w:rPr>
      </w:pPr>
      <w:r w:rsidRPr="00435647">
        <w:rPr>
          <w:rFonts w:ascii="Tahoma" w:hAnsi="Tahoma" w:cs="Tahoma"/>
          <w:sz w:val="24"/>
          <w:szCs w:val="24"/>
        </w:rPr>
        <w:t xml:space="preserve">Είναι πολύ σημαντική η </w:t>
      </w:r>
      <w:r w:rsidRPr="00435647">
        <w:rPr>
          <w:rFonts w:ascii="Tahoma" w:hAnsi="Tahoma" w:cs="Tahoma"/>
          <w:sz w:val="24"/>
          <w:szCs w:val="24"/>
          <w:u w:val="single"/>
        </w:rPr>
        <w:t>συνεργασία της Διαχειριστικών Αρχών με την ΚΕΔΕ και τις ΠΕΔ</w:t>
      </w:r>
      <w:r w:rsidR="000954C2">
        <w:rPr>
          <w:rFonts w:ascii="Tahoma" w:hAnsi="Tahoma" w:cs="Tahoma"/>
          <w:sz w:val="24"/>
          <w:szCs w:val="24"/>
          <w:u w:val="single"/>
        </w:rPr>
        <w:t xml:space="preserve"> </w:t>
      </w:r>
      <w:r w:rsidRPr="00435647">
        <w:rPr>
          <w:rFonts w:ascii="Tahoma" w:hAnsi="Tahoma" w:cs="Tahoma"/>
          <w:sz w:val="24"/>
          <w:szCs w:val="24"/>
        </w:rPr>
        <w:t>αντίστοιχα</w:t>
      </w:r>
      <w:r w:rsidR="000954C2">
        <w:rPr>
          <w:rFonts w:ascii="Tahoma" w:hAnsi="Tahoma" w:cs="Tahoma"/>
          <w:sz w:val="24"/>
          <w:szCs w:val="24"/>
        </w:rPr>
        <w:t>,</w:t>
      </w:r>
      <w:r w:rsidRPr="00435647">
        <w:rPr>
          <w:rFonts w:ascii="Tahoma" w:hAnsi="Tahoma" w:cs="Tahoma"/>
          <w:sz w:val="24"/>
          <w:szCs w:val="24"/>
        </w:rPr>
        <w:t xml:space="preserve"> κατά την εξειδίκευσ</w:t>
      </w:r>
      <w:r w:rsidR="001D63B5" w:rsidRPr="00435647">
        <w:rPr>
          <w:rFonts w:ascii="Tahoma" w:hAnsi="Tahoma" w:cs="Tahoma"/>
          <w:sz w:val="24"/>
          <w:szCs w:val="24"/>
        </w:rPr>
        <w:t>η</w:t>
      </w:r>
      <w:r w:rsidRPr="00435647">
        <w:rPr>
          <w:rFonts w:ascii="Tahoma" w:hAnsi="Tahoma" w:cs="Tahoma"/>
          <w:sz w:val="24"/>
          <w:szCs w:val="24"/>
        </w:rPr>
        <w:t xml:space="preserve"> των προγραμμάτων, διότι οι εκπρόσωποί μας μπορούν να μεταφέρουν τις απόψεις της Τ.Α. και οι Δήμοι θα έχουν γνώση για την εξειδίκευση των προγραμμάτων και τον προγραμματισμό των προσκλήσεων.</w:t>
      </w:r>
    </w:p>
    <w:p w:rsidR="00FF2234" w:rsidRPr="00435647" w:rsidRDefault="00FF2234" w:rsidP="00C70CB3">
      <w:pPr>
        <w:spacing w:before="240" w:after="240" w:line="240" w:lineRule="auto"/>
        <w:jc w:val="both"/>
        <w:rPr>
          <w:rFonts w:ascii="Tahoma" w:hAnsi="Tahoma" w:cs="Tahoma"/>
          <w:color w:val="000000" w:themeColor="text1"/>
          <w:sz w:val="24"/>
          <w:szCs w:val="24"/>
        </w:rPr>
      </w:pPr>
      <w:r w:rsidRPr="00435647">
        <w:rPr>
          <w:rFonts w:ascii="Tahoma" w:hAnsi="Tahoma" w:cs="Tahoma"/>
          <w:color w:val="000000" w:themeColor="text1"/>
          <w:sz w:val="24"/>
          <w:szCs w:val="24"/>
        </w:rPr>
        <w:t xml:space="preserve">Είναι αναγκαίο να διαμορφώσουμε το πλαίσιο συνεργασίας σχετικά </w:t>
      </w:r>
      <w:r w:rsidR="00235305">
        <w:rPr>
          <w:rFonts w:ascii="Tahoma" w:hAnsi="Tahoma" w:cs="Tahoma"/>
          <w:color w:val="000000" w:themeColor="text1"/>
          <w:sz w:val="24"/>
          <w:szCs w:val="24"/>
        </w:rPr>
        <w:t>με τον τρόπο συνεργασίας των ΠΕΔ</w:t>
      </w:r>
      <w:r w:rsidRPr="00435647">
        <w:rPr>
          <w:rFonts w:ascii="Tahoma" w:hAnsi="Tahoma" w:cs="Tahoma"/>
          <w:color w:val="000000" w:themeColor="text1"/>
          <w:sz w:val="24"/>
          <w:szCs w:val="24"/>
        </w:rPr>
        <w:t xml:space="preserve"> με τις διαχειριστικές αρχές, ώστε αυτό να γίνει σωστά και αποτελεσματικά, σε όλα τα προγράμματα</w:t>
      </w:r>
      <w:r w:rsidR="000954C2">
        <w:rPr>
          <w:rFonts w:ascii="Tahoma" w:hAnsi="Tahoma" w:cs="Tahoma"/>
          <w:color w:val="000000" w:themeColor="text1"/>
          <w:sz w:val="24"/>
          <w:szCs w:val="24"/>
        </w:rPr>
        <w:t xml:space="preserve">. </w:t>
      </w:r>
    </w:p>
    <w:p w:rsidR="0025565D" w:rsidRPr="0091593D" w:rsidRDefault="00506764" w:rsidP="00C70CB3">
      <w:pPr>
        <w:kinsoku w:val="0"/>
        <w:overflowPunct w:val="0"/>
        <w:spacing w:before="240" w:after="240" w:line="240" w:lineRule="auto"/>
        <w:contextualSpacing/>
        <w:jc w:val="both"/>
        <w:textAlignment w:val="baseline"/>
        <w:rPr>
          <w:rFonts w:ascii="Tahoma" w:hAnsi="Tahoma" w:cs="Tahoma"/>
          <w:sz w:val="24"/>
          <w:szCs w:val="24"/>
        </w:rPr>
      </w:pPr>
      <w:r w:rsidRPr="00435647">
        <w:rPr>
          <w:rFonts w:ascii="Tahoma" w:eastAsia="Times New Roman" w:hAnsi="Tahoma" w:cs="Tahoma"/>
          <w:sz w:val="24"/>
          <w:szCs w:val="24"/>
        </w:rPr>
        <w:t>Θα ήταν χρήσιμο να αξιολογήσουμε π</w:t>
      </w:r>
      <w:r w:rsidR="000954C2">
        <w:rPr>
          <w:rFonts w:ascii="Tahoma" w:eastAsia="Times New Roman" w:hAnsi="Tahoma" w:cs="Tahoma"/>
          <w:sz w:val="24"/>
          <w:szCs w:val="24"/>
        </w:rPr>
        <w:t>ώ</w:t>
      </w:r>
      <w:r w:rsidRPr="00435647">
        <w:rPr>
          <w:rFonts w:ascii="Tahoma" w:eastAsia="Times New Roman" w:hAnsi="Tahoma" w:cs="Tahoma"/>
          <w:sz w:val="24"/>
          <w:szCs w:val="24"/>
        </w:rPr>
        <w:t>ς εξελίχθηκε</w:t>
      </w:r>
      <w:r w:rsidR="00E566CD" w:rsidRPr="00435647">
        <w:rPr>
          <w:rFonts w:ascii="Tahoma" w:eastAsia="Times New Roman" w:hAnsi="Tahoma" w:cs="Tahoma"/>
          <w:sz w:val="24"/>
          <w:szCs w:val="24"/>
        </w:rPr>
        <w:t xml:space="preserve"> αυτή </w:t>
      </w:r>
      <w:r w:rsidR="00FB112E">
        <w:rPr>
          <w:rFonts w:ascii="Tahoma" w:eastAsia="Times New Roman" w:hAnsi="Tahoma" w:cs="Tahoma"/>
          <w:sz w:val="24"/>
          <w:szCs w:val="24"/>
        </w:rPr>
        <w:t>η συνεργασία</w:t>
      </w:r>
      <w:r w:rsidR="00E566CD" w:rsidRPr="00435647">
        <w:rPr>
          <w:rFonts w:ascii="Tahoma" w:eastAsia="Times New Roman" w:hAnsi="Tahoma" w:cs="Tahoma"/>
          <w:sz w:val="24"/>
          <w:szCs w:val="24"/>
        </w:rPr>
        <w:t xml:space="preserve"> και </w:t>
      </w:r>
      <w:r w:rsidR="00D071D0" w:rsidRPr="00435647">
        <w:rPr>
          <w:rFonts w:ascii="Tahoma" w:eastAsia="Times New Roman" w:hAnsi="Tahoma" w:cs="Tahoma"/>
          <w:sz w:val="24"/>
          <w:szCs w:val="24"/>
        </w:rPr>
        <w:t>ειδικότερα</w:t>
      </w:r>
      <w:r w:rsidR="00FB112E">
        <w:rPr>
          <w:rFonts w:ascii="Tahoma" w:eastAsia="Times New Roman" w:hAnsi="Tahoma" w:cs="Tahoma"/>
          <w:sz w:val="24"/>
          <w:szCs w:val="24"/>
        </w:rPr>
        <w:t xml:space="preserve"> </w:t>
      </w:r>
      <w:r w:rsidR="00D071D0" w:rsidRPr="00435647">
        <w:rPr>
          <w:rFonts w:ascii="Tahoma" w:eastAsia="Times New Roman" w:hAnsi="Tahoma" w:cs="Tahoma"/>
          <w:sz w:val="24"/>
          <w:szCs w:val="24"/>
        </w:rPr>
        <w:t xml:space="preserve">η λειτουργία </w:t>
      </w:r>
      <w:r w:rsidR="00AD3518">
        <w:rPr>
          <w:rFonts w:ascii="Tahoma" w:eastAsia="Times New Roman" w:hAnsi="Tahoma" w:cs="Tahoma"/>
          <w:sz w:val="24"/>
          <w:szCs w:val="24"/>
        </w:rPr>
        <w:t>της</w:t>
      </w:r>
      <w:r w:rsidR="00FB112E">
        <w:rPr>
          <w:rFonts w:ascii="Tahoma" w:eastAsia="Times New Roman" w:hAnsi="Tahoma" w:cs="Tahoma"/>
          <w:sz w:val="24"/>
          <w:szCs w:val="24"/>
        </w:rPr>
        <w:t xml:space="preserve"> </w:t>
      </w:r>
      <w:r w:rsidR="00E566CD" w:rsidRPr="00FB112E">
        <w:rPr>
          <w:rFonts w:ascii="Tahoma" w:hAnsi="Tahoma" w:cs="Tahoma"/>
          <w:sz w:val="24"/>
          <w:szCs w:val="24"/>
        </w:rPr>
        <w:t>Περιφερειακής Επιτροπής Αναπτυξιακού Σχεδιασμού</w:t>
      </w:r>
      <w:r w:rsidR="00E566CD" w:rsidRPr="00435647">
        <w:rPr>
          <w:rFonts w:ascii="Tahoma" w:hAnsi="Tahoma" w:cs="Tahoma"/>
          <w:sz w:val="24"/>
          <w:szCs w:val="24"/>
        </w:rPr>
        <w:t xml:space="preserve"> (ΠΕΑΣ) που </w:t>
      </w:r>
      <w:r w:rsidR="00D071D0" w:rsidRPr="00435647">
        <w:rPr>
          <w:rFonts w:ascii="Tahoma" w:hAnsi="Tahoma" w:cs="Tahoma"/>
          <w:sz w:val="24"/>
          <w:szCs w:val="24"/>
        </w:rPr>
        <w:t>είναι</w:t>
      </w:r>
      <w:r w:rsidR="00E566CD" w:rsidRPr="00435647">
        <w:rPr>
          <w:rFonts w:ascii="Tahoma" w:hAnsi="Tahoma" w:cs="Tahoma"/>
          <w:sz w:val="24"/>
          <w:szCs w:val="24"/>
        </w:rPr>
        <w:t xml:space="preserve"> ίσως </w:t>
      </w:r>
      <w:r w:rsidR="00FB112E">
        <w:rPr>
          <w:rFonts w:ascii="Tahoma" w:hAnsi="Tahoma" w:cs="Tahoma"/>
          <w:sz w:val="24"/>
          <w:szCs w:val="24"/>
        </w:rPr>
        <w:t xml:space="preserve">και </w:t>
      </w:r>
      <w:r w:rsidR="00E566CD" w:rsidRPr="00435647">
        <w:rPr>
          <w:rFonts w:ascii="Tahoma" w:hAnsi="Tahoma" w:cs="Tahoma"/>
          <w:sz w:val="24"/>
          <w:szCs w:val="24"/>
        </w:rPr>
        <w:t xml:space="preserve">το </w:t>
      </w:r>
      <w:r w:rsidR="00D071D0" w:rsidRPr="00435647">
        <w:rPr>
          <w:rFonts w:ascii="Tahoma" w:hAnsi="Tahoma" w:cs="Tahoma"/>
          <w:sz w:val="24"/>
          <w:szCs w:val="24"/>
        </w:rPr>
        <w:t>μόνο</w:t>
      </w:r>
      <w:r w:rsidR="00FB112E">
        <w:rPr>
          <w:rFonts w:ascii="Tahoma" w:hAnsi="Tahoma" w:cs="Tahoma"/>
          <w:sz w:val="24"/>
          <w:szCs w:val="24"/>
        </w:rPr>
        <w:t xml:space="preserve"> </w:t>
      </w:r>
      <w:r w:rsidR="00D071D0" w:rsidRPr="00435647">
        <w:rPr>
          <w:rFonts w:ascii="Tahoma" w:hAnsi="Tahoma" w:cs="Tahoma"/>
          <w:sz w:val="24"/>
          <w:szCs w:val="24"/>
        </w:rPr>
        <w:t xml:space="preserve">θεσμικό εργαλείο για τον αναπτυξιακό προγραμματισμό σε </w:t>
      </w:r>
      <w:r w:rsidR="00D071D0" w:rsidRPr="0091593D">
        <w:rPr>
          <w:rFonts w:ascii="Tahoma" w:hAnsi="Tahoma" w:cs="Tahoma"/>
          <w:sz w:val="24"/>
          <w:szCs w:val="24"/>
        </w:rPr>
        <w:t>περιφερειακό επίπεδο</w:t>
      </w:r>
      <w:r w:rsidR="0025565D" w:rsidRPr="0091593D">
        <w:rPr>
          <w:rFonts w:ascii="Tahoma" w:hAnsi="Tahoma" w:cs="Tahoma"/>
          <w:sz w:val="24"/>
          <w:szCs w:val="24"/>
        </w:rPr>
        <w:t xml:space="preserve"> </w:t>
      </w:r>
      <w:r w:rsidR="0025565D" w:rsidRPr="0091593D">
        <w:rPr>
          <w:rFonts w:ascii="Tahoma" w:hAnsi="Tahoma" w:cs="Tahoma"/>
          <w:color w:val="000000" w:themeColor="text1"/>
          <w:sz w:val="24"/>
          <w:szCs w:val="24"/>
        </w:rPr>
        <w:t xml:space="preserve">καθώς και συνεργασία των ΠΕΔ και </w:t>
      </w:r>
      <w:r w:rsidR="0091593D">
        <w:rPr>
          <w:rFonts w:ascii="Tahoma" w:hAnsi="Tahoma" w:cs="Tahoma"/>
          <w:color w:val="000000" w:themeColor="text1"/>
          <w:sz w:val="24"/>
          <w:szCs w:val="24"/>
        </w:rPr>
        <w:t>τις ΚΕΔΕ με τις Ειδικές Υπηρεσίες</w:t>
      </w:r>
      <w:r w:rsidR="0025565D" w:rsidRPr="0091593D">
        <w:rPr>
          <w:rFonts w:ascii="Tahoma" w:hAnsi="Tahoma" w:cs="Tahoma"/>
          <w:color w:val="000000" w:themeColor="text1"/>
          <w:sz w:val="24"/>
          <w:szCs w:val="24"/>
        </w:rPr>
        <w:t xml:space="preserve"> Διαχείρισης των Προγραμμάτων στο πλαίσιο της εξειδίκευσης και την τον προγραμματισμό των  προσκλήσεων.</w:t>
      </w:r>
      <w:r w:rsidR="0025565D" w:rsidRPr="0091593D">
        <w:rPr>
          <w:rFonts w:ascii="Tahoma" w:hAnsi="Tahoma" w:cs="Tahoma"/>
          <w:sz w:val="24"/>
          <w:szCs w:val="24"/>
        </w:rPr>
        <w:t xml:space="preserve"> </w:t>
      </w:r>
    </w:p>
    <w:p w:rsidR="00E566CD" w:rsidRPr="00435647" w:rsidRDefault="0025565D" w:rsidP="00C70CB3">
      <w:pPr>
        <w:kinsoku w:val="0"/>
        <w:overflowPunct w:val="0"/>
        <w:spacing w:before="240" w:after="240" w:line="240" w:lineRule="auto"/>
        <w:contextualSpacing/>
        <w:jc w:val="both"/>
        <w:textAlignment w:val="baseline"/>
        <w:rPr>
          <w:rFonts w:ascii="Tahoma" w:eastAsia="Times New Roman" w:hAnsi="Tahoma" w:cs="Tahoma"/>
          <w:sz w:val="24"/>
          <w:szCs w:val="24"/>
        </w:rPr>
      </w:pPr>
      <w:r>
        <w:rPr>
          <w:rFonts w:ascii="Tahoma" w:hAnsi="Tahoma" w:cs="Tahoma"/>
          <w:sz w:val="24"/>
          <w:szCs w:val="24"/>
        </w:rPr>
        <w:t xml:space="preserve"> </w:t>
      </w:r>
    </w:p>
    <w:p w:rsidR="002D2EAE" w:rsidRPr="00435647" w:rsidRDefault="00506764" w:rsidP="00C70CB3">
      <w:pPr>
        <w:spacing w:before="240" w:after="240" w:line="240" w:lineRule="auto"/>
        <w:jc w:val="both"/>
        <w:rPr>
          <w:rFonts w:ascii="Tahoma" w:hAnsi="Tahoma" w:cs="Tahoma"/>
          <w:sz w:val="24"/>
          <w:szCs w:val="24"/>
        </w:rPr>
      </w:pPr>
      <w:r w:rsidRPr="00435647">
        <w:rPr>
          <w:rFonts w:ascii="Tahoma" w:hAnsi="Tahoma" w:cs="Tahoma"/>
          <w:sz w:val="24"/>
          <w:szCs w:val="24"/>
        </w:rPr>
        <w:lastRenderedPageBreak/>
        <w:t>Σύμφωνα</w:t>
      </w:r>
      <w:r w:rsidR="00C75773" w:rsidRPr="00435647">
        <w:rPr>
          <w:rFonts w:ascii="Tahoma" w:hAnsi="Tahoma" w:cs="Tahoma"/>
          <w:sz w:val="24"/>
          <w:szCs w:val="24"/>
        </w:rPr>
        <w:t xml:space="preserve"> με τα </w:t>
      </w:r>
      <w:r w:rsidRPr="00435647">
        <w:rPr>
          <w:rFonts w:ascii="Tahoma" w:hAnsi="Tahoma" w:cs="Tahoma"/>
          <w:sz w:val="24"/>
          <w:szCs w:val="24"/>
        </w:rPr>
        <w:t>στοιχεία</w:t>
      </w:r>
      <w:r w:rsidR="00FB112E">
        <w:rPr>
          <w:rFonts w:ascii="Tahoma" w:hAnsi="Tahoma" w:cs="Tahoma"/>
          <w:sz w:val="24"/>
          <w:szCs w:val="24"/>
        </w:rPr>
        <w:t xml:space="preserve"> </w:t>
      </w:r>
      <w:r w:rsidR="00317176" w:rsidRPr="00435647">
        <w:rPr>
          <w:rFonts w:ascii="Tahoma" w:hAnsi="Tahoma" w:cs="Tahoma"/>
          <w:sz w:val="24"/>
          <w:szCs w:val="24"/>
        </w:rPr>
        <w:t xml:space="preserve">που παρουσίασε η </w:t>
      </w:r>
      <w:r w:rsidR="00C75773" w:rsidRPr="00435647">
        <w:rPr>
          <w:rFonts w:ascii="Tahoma" w:hAnsi="Tahoma" w:cs="Tahoma"/>
          <w:sz w:val="24"/>
          <w:szCs w:val="24"/>
        </w:rPr>
        <w:t xml:space="preserve">ΕΕΤΑΑ </w:t>
      </w:r>
      <w:r w:rsidR="002D2EAE" w:rsidRPr="00435647">
        <w:rPr>
          <w:rFonts w:ascii="Tahoma" w:hAnsi="Tahoma" w:cs="Tahoma"/>
          <w:sz w:val="24"/>
          <w:szCs w:val="24"/>
        </w:rPr>
        <w:t>η ποσοστιαία συμμετοχή (%) των Δήμων στη Δ</w:t>
      </w:r>
      <w:r w:rsidR="0025565D">
        <w:rPr>
          <w:rFonts w:ascii="Tahoma" w:hAnsi="Tahoma" w:cs="Tahoma"/>
          <w:sz w:val="24"/>
          <w:szCs w:val="24"/>
        </w:rPr>
        <w:t>ημοσία Δαπάνη (Δ</w:t>
      </w:r>
      <w:r w:rsidR="002D2EAE" w:rsidRPr="00435647">
        <w:rPr>
          <w:rFonts w:ascii="Tahoma" w:hAnsi="Tahoma" w:cs="Tahoma"/>
          <w:sz w:val="24"/>
          <w:szCs w:val="24"/>
        </w:rPr>
        <w:t>Δ</w:t>
      </w:r>
      <w:r w:rsidR="0025565D">
        <w:rPr>
          <w:rFonts w:ascii="Tahoma" w:hAnsi="Tahoma" w:cs="Tahoma"/>
          <w:sz w:val="24"/>
          <w:szCs w:val="24"/>
        </w:rPr>
        <w:t>)</w:t>
      </w:r>
      <w:r w:rsidR="002D2EAE" w:rsidRPr="00435647">
        <w:rPr>
          <w:rFonts w:ascii="Tahoma" w:hAnsi="Tahoma" w:cs="Tahoma"/>
          <w:sz w:val="24"/>
          <w:szCs w:val="24"/>
        </w:rPr>
        <w:t xml:space="preserve"> για τα ενταγμένα έργα είναι 17,3%. Αντιστοίχως, η συμμετοχή τους στα </w:t>
      </w:r>
      <w:proofErr w:type="spellStart"/>
      <w:r w:rsidR="002D2EAE" w:rsidRPr="00435647">
        <w:rPr>
          <w:rFonts w:ascii="Tahoma" w:hAnsi="Tahoma" w:cs="Tahoma"/>
          <w:sz w:val="24"/>
          <w:szCs w:val="24"/>
        </w:rPr>
        <w:t>συμβασιοποιημένα</w:t>
      </w:r>
      <w:proofErr w:type="spellEnd"/>
      <w:r w:rsidR="002D2EAE" w:rsidRPr="00435647">
        <w:rPr>
          <w:rFonts w:ascii="Tahoma" w:hAnsi="Tahoma" w:cs="Tahoma"/>
          <w:sz w:val="24"/>
          <w:szCs w:val="24"/>
        </w:rPr>
        <w:t xml:space="preserve"> έργα ανέρχεται στο 13,9% του συνόλου, ενώ στο 13% ανέρχεται η συμμετοχή των Δήμων στις συνολικές πληρωμές. </w:t>
      </w:r>
    </w:p>
    <w:p w:rsidR="00AD5D5A" w:rsidRPr="00435647" w:rsidRDefault="00AD5D5A" w:rsidP="00AD5D5A">
      <w:pPr>
        <w:spacing w:before="240" w:after="240" w:line="240" w:lineRule="auto"/>
        <w:jc w:val="both"/>
        <w:rPr>
          <w:rFonts w:ascii="Tahoma" w:hAnsi="Tahoma" w:cs="Tahoma"/>
          <w:sz w:val="24"/>
          <w:szCs w:val="24"/>
        </w:rPr>
      </w:pPr>
      <w:r w:rsidRPr="00435647">
        <w:rPr>
          <w:rFonts w:ascii="Tahoma" w:hAnsi="Tahoma" w:cs="Tahoma"/>
          <w:sz w:val="24"/>
          <w:szCs w:val="24"/>
        </w:rPr>
        <w:t xml:space="preserve">Από τις </w:t>
      </w:r>
      <w:r w:rsidR="00FB112E">
        <w:rPr>
          <w:rFonts w:ascii="Tahoma" w:hAnsi="Tahoma" w:cs="Tahoma"/>
          <w:sz w:val="24"/>
          <w:szCs w:val="24"/>
        </w:rPr>
        <w:t>εν λόγω</w:t>
      </w:r>
      <w:r w:rsidRPr="00435647">
        <w:rPr>
          <w:rFonts w:ascii="Tahoma" w:hAnsi="Tahoma" w:cs="Tahoma"/>
          <w:sz w:val="24"/>
          <w:szCs w:val="24"/>
        </w:rPr>
        <w:t xml:space="preserve"> παρατηρήσεις προκύπτει </w:t>
      </w:r>
      <w:r w:rsidR="00FB112E">
        <w:rPr>
          <w:rFonts w:ascii="Tahoma" w:hAnsi="Tahoma" w:cs="Tahoma"/>
          <w:sz w:val="24"/>
          <w:szCs w:val="24"/>
        </w:rPr>
        <w:t xml:space="preserve">ότι </w:t>
      </w:r>
      <w:r w:rsidRPr="00435647">
        <w:rPr>
          <w:rFonts w:ascii="Tahoma" w:hAnsi="Tahoma" w:cs="Tahoma"/>
          <w:sz w:val="24"/>
          <w:szCs w:val="24"/>
        </w:rPr>
        <w:t xml:space="preserve">η συμμετοχή </w:t>
      </w:r>
      <w:r w:rsidR="0091593D">
        <w:rPr>
          <w:rFonts w:ascii="Tahoma" w:hAnsi="Tahoma" w:cs="Tahoma"/>
          <w:sz w:val="24"/>
          <w:szCs w:val="24"/>
        </w:rPr>
        <w:t xml:space="preserve"> των Δήμων </w:t>
      </w:r>
      <w:r w:rsidRPr="00435647">
        <w:rPr>
          <w:rFonts w:ascii="Tahoma" w:hAnsi="Tahoma" w:cs="Tahoma"/>
          <w:sz w:val="24"/>
          <w:szCs w:val="24"/>
        </w:rPr>
        <w:t xml:space="preserve"> κυμαίνεται σε χαμηλά επίπεδα </w:t>
      </w:r>
      <w:r w:rsidR="00FB112E">
        <w:rPr>
          <w:rFonts w:ascii="Tahoma" w:hAnsi="Tahoma" w:cs="Tahoma"/>
          <w:sz w:val="24"/>
          <w:szCs w:val="24"/>
        </w:rPr>
        <w:t>και</w:t>
      </w:r>
      <w:r w:rsidRPr="00435647">
        <w:rPr>
          <w:rFonts w:ascii="Tahoma" w:hAnsi="Tahoma" w:cs="Tahoma"/>
          <w:sz w:val="24"/>
          <w:szCs w:val="24"/>
        </w:rPr>
        <w:t xml:space="preserve"> πρέπει να αυξήσουμε την συμμετοχή της στο ΕΣΠΑ 2021</w:t>
      </w:r>
      <w:r w:rsidR="00FB112E">
        <w:rPr>
          <w:rFonts w:ascii="Tahoma" w:hAnsi="Tahoma" w:cs="Tahoma"/>
          <w:sz w:val="24"/>
          <w:szCs w:val="24"/>
        </w:rPr>
        <w:t>–</w:t>
      </w:r>
      <w:r w:rsidRPr="00435647">
        <w:rPr>
          <w:rFonts w:ascii="Tahoma" w:hAnsi="Tahoma" w:cs="Tahoma"/>
          <w:sz w:val="24"/>
          <w:szCs w:val="24"/>
        </w:rPr>
        <w:t>2027</w:t>
      </w:r>
      <w:r w:rsidR="00FB112E">
        <w:rPr>
          <w:rFonts w:ascii="Tahoma" w:hAnsi="Tahoma" w:cs="Tahoma"/>
          <w:sz w:val="24"/>
          <w:szCs w:val="24"/>
        </w:rPr>
        <w:t>.</w:t>
      </w:r>
    </w:p>
    <w:p w:rsidR="000D1B2E" w:rsidRPr="00435647" w:rsidRDefault="00FB112E" w:rsidP="00C70CB3">
      <w:pPr>
        <w:spacing w:before="240" w:after="240" w:line="240" w:lineRule="auto"/>
        <w:jc w:val="both"/>
        <w:rPr>
          <w:rFonts w:ascii="Tahoma" w:eastAsia="Calibri" w:hAnsi="Tahoma" w:cs="Tahoma"/>
          <w:spacing w:val="-4"/>
          <w:sz w:val="24"/>
          <w:szCs w:val="24"/>
          <w:lang w:eastAsia="en-US"/>
        </w:rPr>
      </w:pPr>
      <w:r>
        <w:rPr>
          <w:rFonts w:ascii="Tahoma" w:eastAsia="Calibri" w:hAnsi="Tahoma" w:cs="Tahoma"/>
          <w:spacing w:val="-4"/>
          <w:sz w:val="24"/>
          <w:szCs w:val="24"/>
          <w:lang w:eastAsia="en-US"/>
        </w:rPr>
        <w:t>Τα κ</w:t>
      </w:r>
      <w:r w:rsidR="00D071D0" w:rsidRPr="00435647">
        <w:rPr>
          <w:rFonts w:ascii="Tahoma" w:eastAsia="Calibri" w:hAnsi="Tahoma" w:cs="Tahoma"/>
          <w:spacing w:val="-4"/>
          <w:sz w:val="24"/>
          <w:szCs w:val="24"/>
          <w:lang w:eastAsia="en-US"/>
        </w:rPr>
        <w:t xml:space="preserve">ρίσιμα θέματα τη επόμενης περιόδου </w:t>
      </w:r>
      <w:r>
        <w:rPr>
          <w:rFonts w:ascii="Tahoma" w:eastAsia="Calibri" w:hAnsi="Tahoma" w:cs="Tahoma"/>
          <w:spacing w:val="-4"/>
          <w:sz w:val="24"/>
          <w:szCs w:val="24"/>
          <w:lang w:eastAsia="en-US"/>
        </w:rPr>
        <w:t xml:space="preserve">είναι τα ακόλουθα. </w:t>
      </w:r>
    </w:p>
    <w:p w:rsidR="00D071D0" w:rsidRPr="00435647" w:rsidRDefault="00D071D0" w:rsidP="00C70CB3">
      <w:pPr>
        <w:spacing w:before="240" w:after="240" w:line="240" w:lineRule="auto"/>
        <w:jc w:val="both"/>
        <w:rPr>
          <w:rFonts w:ascii="Tahoma" w:eastAsia="Calibri" w:hAnsi="Tahoma" w:cs="Tahoma"/>
          <w:b/>
          <w:spacing w:val="-4"/>
          <w:sz w:val="24"/>
          <w:szCs w:val="24"/>
          <w:lang w:eastAsia="en-US"/>
        </w:rPr>
      </w:pPr>
      <w:r w:rsidRPr="00435647">
        <w:rPr>
          <w:rFonts w:ascii="Tahoma" w:eastAsia="Calibri" w:hAnsi="Tahoma" w:cs="Tahoma"/>
          <w:b/>
          <w:spacing w:val="-4"/>
          <w:sz w:val="24"/>
          <w:szCs w:val="24"/>
          <w:lang w:eastAsia="en-US"/>
        </w:rPr>
        <w:t xml:space="preserve">ΕΣΠΑ 2021-2027  </w:t>
      </w:r>
    </w:p>
    <w:p w:rsidR="00E566CD" w:rsidRPr="00435647" w:rsidRDefault="00A837E0" w:rsidP="00C70CB3">
      <w:pPr>
        <w:spacing w:before="240" w:after="240" w:line="240" w:lineRule="auto"/>
        <w:jc w:val="both"/>
        <w:rPr>
          <w:rFonts w:ascii="Tahoma" w:eastAsia="Calibri" w:hAnsi="Tahoma" w:cs="Tahoma"/>
          <w:spacing w:val="-4"/>
          <w:sz w:val="24"/>
          <w:szCs w:val="24"/>
          <w:lang w:eastAsia="en-US"/>
        </w:rPr>
      </w:pPr>
      <w:r w:rsidRPr="00AD3518">
        <w:rPr>
          <w:rFonts w:ascii="Tahoma" w:eastAsia="Calibri" w:hAnsi="Tahoma" w:cs="Tahoma"/>
          <w:b/>
          <w:color w:val="002060"/>
          <w:spacing w:val="-4"/>
          <w:sz w:val="24"/>
          <w:szCs w:val="24"/>
          <w:u w:val="single"/>
          <w:lang w:eastAsia="en-US"/>
        </w:rPr>
        <w:t>Πρώτον :</w:t>
      </w:r>
      <w:r w:rsidR="00FB112E">
        <w:rPr>
          <w:rFonts w:ascii="Tahoma" w:eastAsia="Calibri" w:hAnsi="Tahoma" w:cs="Tahoma"/>
          <w:b/>
          <w:color w:val="002060"/>
          <w:spacing w:val="-4"/>
          <w:sz w:val="24"/>
          <w:szCs w:val="24"/>
          <w:u w:val="single"/>
          <w:lang w:eastAsia="en-US"/>
        </w:rPr>
        <w:t xml:space="preserve"> </w:t>
      </w:r>
      <w:r w:rsidR="00C75773" w:rsidRPr="00435647">
        <w:rPr>
          <w:rFonts w:ascii="Tahoma" w:eastAsia="Calibri" w:hAnsi="Tahoma" w:cs="Tahoma"/>
          <w:spacing w:val="-4"/>
          <w:sz w:val="24"/>
          <w:szCs w:val="24"/>
          <w:lang w:eastAsia="en-US"/>
        </w:rPr>
        <w:t>Ενεργοποίησ</w:t>
      </w:r>
      <w:r w:rsidR="00C75773" w:rsidRPr="00FB112E">
        <w:rPr>
          <w:rFonts w:ascii="Tahoma" w:eastAsia="Calibri" w:hAnsi="Tahoma" w:cs="Tahoma"/>
          <w:spacing w:val="-4"/>
          <w:sz w:val="24"/>
          <w:szCs w:val="24"/>
          <w:lang w:eastAsia="en-US"/>
        </w:rPr>
        <w:t>η</w:t>
      </w:r>
      <w:r w:rsidR="00FB112E">
        <w:rPr>
          <w:rFonts w:ascii="Tahoma" w:eastAsia="Calibri" w:hAnsi="Tahoma" w:cs="Tahoma"/>
          <w:spacing w:val="-4"/>
          <w:sz w:val="24"/>
          <w:szCs w:val="24"/>
          <w:lang w:eastAsia="en-US"/>
        </w:rPr>
        <w:t xml:space="preserve"> </w:t>
      </w:r>
      <w:r w:rsidRPr="00435647">
        <w:rPr>
          <w:rFonts w:ascii="Tahoma" w:eastAsia="Calibri" w:hAnsi="Tahoma" w:cs="Tahoma"/>
          <w:spacing w:val="-4"/>
          <w:sz w:val="24"/>
          <w:szCs w:val="24"/>
          <w:lang w:eastAsia="en-US"/>
        </w:rPr>
        <w:t>του προγράμματος Τ</w:t>
      </w:r>
      <w:r w:rsidR="00C75773" w:rsidRPr="00435647">
        <w:rPr>
          <w:rFonts w:ascii="Tahoma" w:eastAsia="Calibri" w:hAnsi="Tahoma" w:cs="Tahoma"/>
          <w:spacing w:val="-4"/>
          <w:sz w:val="24"/>
          <w:szCs w:val="24"/>
          <w:lang w:eastAsia="en-US"/>
        </w:rPr>
        <w:t xml:space="preserve">εχνική </w:t>
      </w:r>
      <w:r w:rsidR="00FB112E">
        <w:rPr>
          <w:rFonts w:ascii="Tahoma" w:eastAsia="Calibri" w:hAnsi="Tahoma" w:cs="Tahoma"/>
          <w:spacing w:val="-4"/>
          <w:sz w:val="24"/>
          <w:szCs w:val="24"/>
          <w:lang w:eastAsia="en-US"/>
        </w:rPr>
        <w:t>Β</w:t>
      </w:r>
      <w:r w:rsidR="00C75773" w:rsidRPr="00435647">
        <w:rPr>
          <w:rFonts w:ascii="Tahoma" w:eastAsia="Calibri" w:hAnsi="Tahoma" w:cs="Tahoma"/>
          <w:spacing w:val="-4"/>
          <w:sz w:val="24"/>
          <w:szCs w:val="24"/>
          <w:lang w:eastAsia="en-US"/>
        </w:rPr>
        <w:t>οήθεια</w:t>
      </w:r>
      <w:r w:rsidRPr="00435647">
        <w:rPr>
          <w:rFonts w:ascii="Tahoma" w:eastAsia="Calibri" w:hAnsi="Tahoma" w:cs="Tahoma"/>
          <w:spacing w:val="-4"/>
          <w:sz w:val="24"/>
          <w:szCs w:val="24"/>
          <w:lang w:eastAsia="en-US"/>
        </w:rPr>
        <w:t xml:space="preserve"> Υποστήριξη</w:t>
      </w:r>
      <w:r w:rsidR="00FB112E">
        <w:rPr>
          <w:rFonts w:ascii="Tahoma" w:eastAsia="Calibri" w:hAnsi="Tahoma" w:cs="Tahoma"/>
          <w:spacing w:val="-4"/>
          <w:sz w:val="24"/>
          <w:szCs w:val="24"/>
          <w:lang w:eastAsia="en-US"/>
        </w:rPr>
        <w:t>ς</w:t>
      </w:r>
      <w:r w:rsidRPr="00435647">
        <w:rPr>
          <w:rFonts w:ascii="Tahoma" w:eastAsia="Calibri" w:hAnsi="Tahoma" w:cs="Tahoma"/>
          <w:spacing w:val="-4"/>
          <w:sz w:val="24"/>
          <w:szCs w:val="24"/>
          <w:lang w:eastAsia="en-US"/>
        </w:rPr>
        <w:t xml:space="preserve"> Δικαιούχων στην οποία, σ</w:t>
      </w:r>
      <w:r w:rsidRPr="00435647">
        <w:rPr>
          <w:rFonts w:ascii="Tahoma" w:hAnsi="Tahoma" w:cs="Tahoma"/>
          <w:sz w:val="24"/>
          <w:szCs w:val="24"/>
        </w:rPr>
        <w:t>ύμφωνα με τη μέχρι σήμερα ενημέρωσή μας για τον Οδικό χάρτη, οι τομείς που έχουν προκριθεί για ενίσχυση και ενδιαφέρουν την Τοπική Αυτοδιοίκηση</w:t>
      </w:r>
      <w:r w:rsidR="00FB112E">
        <w:rPr>
          <w:rFonts w:ascii="Tahoma" w:hAnsi="Tahoma" w:cs="Tahoma"/>
          <w:sz w:val="24"/>
          <w:szCs w:val="24"/>
        </w:rPr>
        <w:t>:</w:t>
      </w:r>
      <w:r w:rsidRPr="00435647">
        <w:rPr>
          <w:rFonts w:ascii="Tahoma" w:hAnsi="Tahoma" w:cs="Tahoma"/>
          <w:sz w:val="24"/>
          <w:szCs w:val="24"/>
        </w:rPr>
        <w:t xml:space="preserve"> είναι η διαχείριση </w:t>
      </w:r>
      <w:r w:rsidR="00FB112E">
        <w:rPr>
          <w:rFonts w:ascii="Tahoma" w:hAnsi="Tahoma" w:cs="Tahoma"/>
          <w:sz w:val="24"/>
          <w:szCs w:val="24"/>
        </w:rPr>
        <w:t xml:space="preserve">των </w:t>
      </w:r>
      <w:r w:rsidRPr="00435647">
        <w:rPr>
          <w:rFonts w:ascii="Tahoma" w:hAnsi="Tahoma" w:cs="Tahoma"/>
          <w:sz w:val="24"/>
          <w:szCs w:val="24"/>
        </w:rPr>
        <w:t>Στερεών Αποβλήτων (</w:t>
      </w:r>
      <w:proofErr w:type="spellStart"/>
      <w:r w:rsidRPr="00435647">
        <w:rPr>
          <w:rFonts w:ascii="Tahoma" w:hAnsi="Tahoma" w:cs="Tahoma"/>
          <w:sz w:val="24"/>
          <w:szCs w:val="24"/>
        </w:rPr>
        <w:t>Φ</w:t>
      </w:r>
      <w:r w:rsidR="00FB112E">
        <w:rPr>
          <w:rFonts w:ascii="Tahoma" w:hAnsi="Tahoma" w:cs="Tahoma"/>
          <w:sz w:val="24"/>
          <w:szCs w:val="24"/>
        </w:rPr>
        <w:t>ο</w:t>
      </w:r>
      <w:r w:rsidRPr="00435647">
        <w:rPr>
          <w:rFonts w:ascii="Tahoma" w:hAnsi="Tahoma" w:cs="Tahoma"/>
          <w:sz w:val="24"/>
          <w:szCs w:val="24"/>
        </w:rPr>
        <w:t>ΔΣΑ</w:t>
      </w:r>
      <w:proofErr w:type="spellEnd"/>
      <w:r w:rsidRPr="00435647">
        <w:rPr>
          <w:rFonts w:ascii="Tahoma" w:hAnsi="Tahoma" w:cs="Tahoma"/>
          <w:sz w:val="24"/>
          <w:szCs w:val="24"/>
        </w:rPr>
        <w:t xml:space="preserve"> &amp;</w:t>
      </w:r>
      <w:r w:rsidR="00FB112E">
        <w:rPr>
          <w:rFonts w:ascii="Tahoma" w:hAnsi="Tahoma" w:cs="Tahoma"/>
          <w:sz w:val="24"/>
          <w:szCs w:val="24"/>
        </w:rPr>
        <w:t xml:space="preserve"> </w:t>
      </w:r>
      <w:r w:rsidRPr="00435647">
        <w:rPr>
          <w:rFonts w:ascii="Tahoma" w:hAnsi="Tahoma" w:cs="Tahoma"/>
          <w:sz w:val="24"/>
          <w:szCs w:val="24"/>
        </w:rPr>
        <w:t xml:space="preserve">Δήμοι), η διαχείριση </w:t>
      </w:r>
      <w:r w:rsidR="00FB112E">
        <w:rPr>
          <w:rFonts w:ascii="Tahoma" w:hAnsi="Tahoma" w:cs="Tahoma"/>
          <w:sz w:val="24"/>
          <w:szCs w:val="24"/>
        </w:rPr>
        <w:t>των</w:t>
      </w:r>
      <w:r w:rsidRPr="00435647">
        <w:rPr>
          <w:rFonts w:ascii="Tahoma" w:hAnsi="Tahoma" w:cs="Tahoma"/>
          <w:sz w:val="24"/>
          <w:szCs w:val="24"/>
        </w:rPr>
        <w:t xml:space="preserve"> Αστικών λυμάτων και </w:t>
      </w:r>
      <w:r w:rsidR="00FB112E">
        <w:rPr>
          <w:rFonts w:ascii="Tahoma" w:hAnsi="Tahoma" w:cs="Tahoma"/>
          <w:sz w:val="24"/>
          <w:szCs w:val="24"/>
        </w:rPr>
        <w:t xml:space="preserve">του </w:t>
      </w:r>
      <w:r w:rsidR="001A4B4A">
        <w:rPr>
          <w:rFonts w:ascii="Tahoma" w:hAnsi="Tahoma" w:cs="Tahoma"/>
          <w:sz w:val="24"/>
          <w:szCs w:val="24"/>
        </w:rPr>
        <w:t xml:space="preserve">πόσιμου </w:t>
      </w:r>
      <w:r w:rsidR="00FB112E">
        <w:rPr>
          <w:rFonts w:ascii="Tahoma" w:hAnsi="Tahoma" w:cs="Tahoma"/>
          <w:sz w:val="24"/>
          <w:szCs w:val="24"/>
        </w:rPr>
        <w:t>Ν</w:t>
      </w:r>
      <w:r w:rsidRPr="00435647">
        <w:rPr>
          <w:rFonts w:ascii="Tahoma" w:hAnsi="Tahoma" w:cs="Tahoma"/>
          <w:sz w:val="24"/>
          <w:szCs w:val="24"/>
        </w:rPr>
        <w:t>ερού (ΔΕΥΑ &amp; Δήμοι) και η υλοποίηση των Ολοκληρωμένων Χωρικών Στρατηγικών (Χωρικές Αρχές – Δήμοι).</w:t>
      </w:r>
    </w:p>
    <w:p w:rsidR="00A837E0" w:rsidRPr="00435647" w:rsidRDefault="00A837E0" w:rsidP="00C70CB3">
      <w:pPr>
        <w:pStyle w:val="Default"/>
        <w:spacing w:before="240" w:after="240"/>
        <w:jc w:val="both"/>
        <w:rPr>
          <w:rFonts w:ascii="Tahoma" w:hAnsi="Tahoma" w:cs="Tahoma"/>
        </w:rPr>
      </w:pPr>
      <w:r w:rsidRPr="00435647">
        <w:rPr>
          <w:rFonts w:ascii="Tahoma" w:hAnsi="Tahoma" w:cs="Tahoma"/>
        </w:rPr>
        <w:t>Οι βασικοί άξονες δράσεων που προτείνονται για την ανάπτυξη των ικανοτήτων των δικαιούχων, στο πλαίσιο του Οδικού χάρτη είναι: η ενίσχυσή τους με το κατάλληλο ανθρώπινο δυναμικό, η εκπαίδευση / κατάρτιση του υφιστάμενου ανθρώπινου δυναμικού των φορέων, η εκπόνηση οδηγών, προτύπων κλπ και η συγκρότηση και λειτουργία ενός Κεντρικού συστήματος υποστήριξης (</w:t>
      </w:r>
      <w:r w:rsidRPr="00435647">
        <w:rPr>
          <w:rFonts w:ascii="Tahoma" w:hAnsi="Tahoma" w:cs="Tahoma"/>
          <w:lang w:val="en-US"/>
        </w:rPr>
        <w:t>helpdesk</w:t>
      </w:r>
      <w:r w:rsidRPr="00435647">
        <w:rPr>
          <w:rFonts w:ascii="Tahoma" w:hAnsi="Tahoma" w:cs="Tahoma"/>
        </w:rPr>
        <w:t>)</w:t>
      </w:r>
      <w:r w:rsidR="00FB112E">
        <w:rPr>
          <w:rFonts w:ascii="Tahoma" w:hAnsi="Tahoma" w:cs="Tahoma"/>
        </w:rPr>
        <w:t xml:space="preserve"> των δικαιούχων</w:t>
      </w:r>
      <w:r w:rsidRPr="00435647">
        <w:rPr>
          <w:rFonts w:ascii="Tahoma" w:hAnsi="Tahoma" w:cs="Tahoma"/>
        </w:rPr>
        <w:t>.</w:t>
      </w:r>
    </w:p>
    <w:p w:rsidR="00A837E0" w:rsidRPr="00435647" w:rsidRDefault="00A837E0" w:rsidP="00C70CB3">
      <w:pPr>
        <w:spacing w:before="240" w:after="240" w:line="240" w:lineRule="auto"/>
        <w:jc w:val="both"/>
        <w:rPr>
          <w:rFonts w:ascii="Tahoma" w:hAnsi="Tahoma" w:cs="Tahoma"/>
          <w:sz w:val="24"/>
          <w:szCs w:val="24"/>
        </w:rPr>
      </w:pPr>
      <w:r w:rsidRPr="00435647">
        <w:rPr>
          <w:rFonts w:ascii="Tahoma" w:hAnsi="Tahoma" w:cs="Tahoma"/>
          <w:sz w:val="24"/>
          <w:szCs w:val="24"/>
        </w:rPr>
        <w:t>Για το σκοπό αυτό προτείνουμε τα ακόλουθα:</w:t>
      </w:r>
    </w:p>
    <w:p w:rsidR="00A837E0" w:rsidRPr="00435647" w:rsidRDefault="00A837E0" w:rsidP="00C70CB3">
      <w:pPr>
        <w:pStyle w:val="a3"/>
        <w:numPr>
          <w:ilvl w:val="0"/>
          <w:numId w:val="44"/>
        </w:numPr>
        <w:spacing w:before="240" w:after="240"/>
        <w:contextualSpacing/>
        <w:jc w:val="both"/>
        <w:rPr>
          <w:rFonts w:ascii="Tahoma" w:hAnsi="Tahoma" w:cs="Tahoma"/>
          <w:sz w:val="24"/>
          <w:szCs w:val="24"/>
        </w:rPr>
      </w:pPr>
      <w:r w:rsidRPr="00435647">
        <w:rPr>
          <w:rFonts w:ascii="Tahoma" w:hAnsi="Tahoma" w:cs="Tahoma"/>
          <w:sz w:val="24"/>
          <w:szCs w:val="24"/>
        </w:rPr>
        <w:t xml:space="preserve">Να συμμετέχει </w:t>
      </w:r>
      <w:r w:rsidR="00FB112E">
        <w:rPr>
          <w:rFonts w:ascii="Tahoma" w:hAnsi="Tahoma" w:cs="Tahoma"/>
          <w:sz w:val="24"/>
          <w:szCs w:val="24"/>
        </w:rPr>
        <w:t xml:space="preserve">η </w:t>
      </w:r>
      <w:r w:rsidRPr="00435647">
        <w:rPr>
          <w:rFonts w:ascii="Tahoma" w:hAnsi="Tahoma" w:cs="Tahoma"/>
          <w:sz w:val="24"/>
          <w:szCs w:val="24"/>
        </w:rPr>
        <w:t xml:space="preserve">ΚΕΔΕ και οι συλλογικοί φορείς της (ΕΔΕΥΑ, δίκτυο </w:t>
      </w:r>
      <w:proofErr w:type="spellStart"/>
      <w:r w:rsidRPr="00435647">
        <w:rPr>
          <w:rFonts w:ascii="Tahoma" w:hAnsi="Tahoma" w:cs="Tahoma"/>
          <w:sz w:val="24"/>
          <w:szCs w:val="24"/>
        </w:rPr>
        <w:t>ΦοΔΣΑ</w:t>
      </w:r>
      <w:proofErr w:type="spellEnd"/>
      <w:r w:rsidRPr="00435647">
        <w:rPr>
          <w:rFonts w:ascii="Tahoma" w:hAnsi="Tahoma" w:cs="Tahoma"/>
          <w:sz w:val="24"/>
          <w:szCs w:val="24"/>
        </w:rPr>
        <w:t xml:space="preserve">) στην τελική διαβούλευση του Οδικού χάρτη του Προγράμματος Τεχνικής Βοήθειας και κυρίως στη διαδικασία εκπόνησης του επιχειρησιακού σχεδιασμού, καθώς και στη διοίκηση της εφαρμογής του Προγράμματος. </w:t>
      </w:r>
    </w:p>
    <w:p w:rsidR="00317176" w:rsidRPr="00435647" w:rsidRDefault="00A837E0" w:rsidP="00C70CB3">
      <w:pPr>
        <w:pStyle w:val="a3"/>
        <w:numPr>
          <w:ilvl w:val="0"/>
          <w:numId w:val="44"/>
        </w:numPr>
        <w:spacing w:before="240" w:after="240"/>
        <w:contextualSpacing/>
        <w:jc w:val="both"/>
        <w:rPr>
          <w:rFonts w:ascii="Tahoma" w:hAnsi="Tahoma" w:cs="Tahoma"/>
          <w:spacing w:val="-4"/>
          <w:sz w:val="24"/>
          <w:szCs w:val="24"/>
          <w:lang w:eastAsia="en-US"/>
        </w:rPr>
      </w:pPr>
      <w:r w:rsidRPr="00435647">
        <w:rPr>
          <w:rFonts w:ascii="Tahoma" w:hAnsi="Tahoma" w:cs="Tahoma"/>
          <w:sz w:val="24"/>
          <w:szCs w:val="24"/>
        </w:rPr>
        <w:t xml:space="preserve">Να ληφθεί μέριμνα ώστε, το προσωπικό που θα διατεθεί, μέσω του Προγράμματος, στους φορείς (ΔΕΥΑ, </w:t>
      </w:r>
      <w:proofErr w:type="spellStart"/>
      <w:r w:rsidRPr="00435647">
        <w:rPr>
          <w:rFonts w:ascii="Tahoma" w:hAnsi="Tahoma" w:cs="Tahoma"/>
          <w:sz w:val="24"/>
          <w:szCs w:val="24"/>
        </w:rPr>
        <w:t>Φ</w:t>
      </w:r>
      <w:r w:rsidR="00FB112E">
        <w:rPr>
          <w:rFonts w:ascii="Tahoma" w:hAnsi="Tahoma" w:cs="Tahoma"/>
          <w:sz w:val="24"/>
          <w:szCs w:val="24"/>
        </w:rPr>
        <w:t>ο</w:t>
      </w:r>
      <w:r w:rsidRPr="00435647">
        <w:rPr>
          <w:rFonts w:ascii="Tahoma" w:hAnsi="Tahoma" w:cs="Tahoma"/>
          <w:sz w:val="24"/>
          <w:szCs w:val="24"/>
        </w:rPr>
        <w:t>ΔΣΑ</w:t>
      </w:r>
      <w:proofErr w:type="spellEnd"/>
      <w:r w:rsidRPr="00435647">
        <w:rPr>
          <w:rFonts w:ascii="Tahoma" w:hAnsi="Tahoma" w:cs="Tahoma"/>
          <w:sz w:val="24"/>
          <w:szCs w:val="24"/>
        </w:rPr>
        <w:t>, ΠΕΔ</w:t>
      </w:r>
      <w:r w:rsidR="00235305">
        <w:rPr>
          <w:rFonts w:ascii="Tahoma" w:hAnsi="Tahoma" w:cs="Tahoma"/>
          <w:sz w:val="24"/>
          <w:szCs w:val="24"/>
        </w:rPr>
        <w:t>, Δήμους),</w:t>
      </w:r>
      <w:r w:rsidRPr="00435647">
        <w:rPr>
          <w:rFonts w:ascii="Tahoma" w:hAnsi="Tahoma" w:cs="Tahoma"/>
          <w:sz w:val="24"/>
          <w:szCs w:val="24"/>
        </w:rPr>
        <w:t xml:space="preserve"> προκειμένου να υποστηρίξει την υλοποίηση των έργων, να παραμείνει σε αυτούς μετά την λήξη της χρηματοδότησης.. </w:t>
      </w:r>
    </w:p>
    <w:p w:rsidR="00A837E0" w:rsidRPr="00435647" w:rsidRDefault="00A837E0" w:rsidP="00C70CB3">
      <w:pPr>
        <w:spacing w:before="240" w:after="240" w:line="240" w:lineRule="auto"/>
        <w:jc w:val="both"/>
        <w:rPr>
          <w:rFonts w:ascii="Tahoma" w:eastAsia="Calibri" w:hAnsi="Tahoma" w:cs="Tahoma"/>
          <w:spacing w:val="-4"/>
          <w:sz w:val="24"/>
          <w:szCs w:val="24"/>
          <w:lang w:eastAsia="en-US"/>
        </w:rPr>
      </w:pPr>
      <w:r w:rsidRPr="00AD3518">
        <w:rPr>
          <w:rFonts w:ascii="Tahoma" w:eastAsia="Calibri" w:hAnsi="Tahoma" w:cs="Tahoma"/>
          <w:b/>
          <w:color w:val="002060"/>
          <w:spacing w:val="-4"/>
          <w:sz w:val="24"/>
          <w:szCs w:val="24"/>
          <w:u w:val="single"/>
          <w:lang w:eastAsia="en-US"/>
        </w:rPr>
        <w:t>Δεύτερον</w:t>
      </w:r>
      <w:r w:rsidR="00AD3518" w:rsidRPr="00AD3518">
        <w:rPr>
          <w:rFonts w:ascii="Tahoma" w:eastAsia="Calibri" w:hAnsi="Tahoma" w:cs="Tahoma"/>
          <w:b/>
          <w:color w:val="002060"/>
          <w:spacing w:val="-4"/>
          <w:sz w:val="24"/>
          <w:szCs w:val="24"/>
          <w:u w:val="single"/>
          <w:lang w:eastAsia="en-US"/>
        </w:rPr>
        <w:t xml:space="preserve"> :</w:t>
      </w:r>
      <w:r w:rsidR="00FB112E">
        <w:rPr>
          <w:rFonts w:ascii="Tahoma" w:eastAsia="Calibri" w:hAnsi="Tahoma" w:cs="Tahoma"/>
          <w:b/>
          <w:color w:val="002060"/>
          <w:spacing w:val="-4"/>
          <w:sz w:val="24"/>
          <w:szCs w:val="24"/>
          <w:u w:val="single"/>
          <w:lang w:eastAsia="en-US"/>
        </w:rPr>
        <w:t xml:space="preserve"> </w:t>
      </w:r>
      <w:r w:rsidRPr="00435647">
        <w:rPr>
          <w:rFonts w:ascii="Tahoma" w:eastAsia="Calibri" w:hAnsi="Tahoma" w:cs="Tahoma"/>
          <w:spacing w:val="-4"/>
          <w:sz w:val="24"/>
          <w:szCs w:val="24"/>
          <w:lang w:eastAsia="en-US"/>
        </w:rPr>
        <w:t xml:space="preserve">Άμεση ενεργοποίηση των δράσεων για τη διαχείριση των </w:t>
      </w:r>
      <w:r w:rsidR="00FB112E">
        <w:rPr>
          <w:rFonts w:ascii="Tahoma" w:eastAsia="Calibri" w:hAnsi="Tahoma" w:cs="Tahoma"/>
          <w:spacing w:val="-4"/>
          <w:sz w:val="24"/>
          <w:szCs w:val="24"/>
          <w:lang w:eastAsia="en-US"/>
        </w:rPr>
        <w:t>Στερεών Αποβλήτων</w:t>
      </w:r>
      <w:r w:rsidRPr="00435647">
        <w:rPr>
          <w:rFonts w:ascii="Tahoma" w:eastAsia="Calibri" w:hAnsi="Tahoma" w:cs="Tahoma"/>
          <w:spacing w:val="-4"/>
          <w:sz w:val="24"/>
          <w:szCs w:val="24"/>
          <w:lang w:eastAsia="en-US"/>
        </w:rPr>
        <w:t xml:space="preserve"> από το Πρόγραμμα Περιβάλλον και Κλιματική Αλλαγή (ΠΕΚΑ).</w:t>
      </w:r>
    </w:p>
    <w:p w:rsidR="00E566CD" w:rsidRPr="00435647" w:rsidRDefault="00A837E0" w:rsidP="00C70CB3">
      <w:pPr>
        <w:spacing w:before="240" w:after="240" w:line="240" w:lineRule="auto"/>
        <w:jc w:val="both"/>
        <w:rPr>
          <w:rFonts w:ascii="Tahoma" w:eastAsia="Calibri" w:hAnsi="Tahoma" w:cs="Tahoma"/>
          <w:spacing w:val="-4"/>
          <w:sz w:val="24"/>
          <w:szCs w:val="24"/>
          <w:lang w:eastAsia="en-US"/>
        </w:rPr>
      </w:pPr>
      <w:r w:rsidRPr="00AD3518">
        <w:rPr>
          <w:rFonts w:ascii="Tahoma" w:eastAsia="Calibri" w:hAnsi="Tahoma" w:cs="Tahoma"/>
          <w:b/>
          <w:color w:val="002060"/>
          <w:spacing w:val="-4"/>
          <w:sz w:val="24"/>
          <w:szCs w:val="24"/>
          <w:u w:val="single"/>
          <w:lang w:eastAsia="en-US"/>
        </w:rPr>
        <w:t>Τρίτον</w:t>
      </w:r>
      <w:r w:rsidR="00AD3518" w:rsidRPr="00AD3518">
        <w:rPr>
          <w:rFonts w:ascii="Tahoma" w:eastAsia="Calibri" w:hAnsi="Tahoma" w:cs="Tahoma"/>
          <w:b/>
          <w:color w:val="002060"/>
          <w:spacing w:val="-4"/>
          <w:sz w:val="24"/>
          <w:szCs w:val="24"/>
          <w:u w:val="single"/>
          <w:lang w:eastAsia="en-US"/>
        </w:rPr>
        <w:t>:</w:t>
      </w:r>
      <w:r w:rsidR="00FB112E">
        <w:rPr>
          <w:rFonts w:ascii="Tahoma" w:eastAsia="Calibri" w:hAnsi="Tahoma" w:cs="Tahoma"/>
          <w:b/>
          <w:color w:val="002060"/>
          <w:spacing w:val="-4"/>
          <w:sz w:val="24"/>
          <w:szCs w:val="24"/>
          <w:u w:val="single"/>
          <w:lang w:eastAsia="en-US"/>
        </w:rPr>
        <w:t xml:space="preserve"> </w:t>
      </w:r>
      <w:r w:rsidRPr="00435647">
        <w:rPr>
          <w:rFonts w:ascii="Tahoma" w:eastAsia="Calibri" w:hAnsi="Tahoma" w:cs="Tahoma"/>
          <w:spacing w:val="-4"/>
          <w:sz w:val="24"/>
          <w:szCs w:val="24"/>
          <w:lang w:eastAsia="en-US"/>
        </w:rPr>
        <w:t xml:space="preserve">Άμεση ενεργοποίηση των δράσεων </w:t>
      </w:r>
      <w:r w:rsidR="00861452">
        <w:rPr>
          <w:rFonts w:ascii="Tahoma" w:eastAsia="Calibri" w:hAnsi="Tahoma" w:cs="Tahoma"/>
          <w:spacing w:val="-4"/>
          <w:sz w:val="24"/>
          <w:szCs w:val="24"/>
          <w:lang w:eastAsia="en-US"/>
        </w:rPr>
        <w:t>που αφορούν</w:t>
      </w:r>
      <w:r w:rsidRPr="00435647">
        <w:rPr>
          <w:rFonts w:ascii="Tahoma" w:eastAsia="Calibri" w:hAnsi="Tahoma" w:cs="Tahoma"/>
          <w:spacing w:val="-4"/>
          <w:sz w:val="24"/>
          <w:szCs w:val="24"/>
          <w:lang w:eastAsia="en-US"/>
        </w:rPr>
        <w:t xml:space="preserve"> τη διαχείριση των ποσίμου </w:t>
      </w:r>
      <w:r w:rsidR="00861452">
        <w:rPr>
          <w:rFonts w:ascii="Tahoma" w:eastAsia="Calibri" w:hAnsi="Tahoma" w:cs="Tahoma"/>
          <w:spacing w:val="-4"/>
          <w:sz w:val="24"/>
          <w:szCs w:val="24"/>
          <w:lang w:eastAsia="en-US"/>
        </w:rPr>
        <w:t xml:space="preserve">νερού </w:t>
      </w:r>
      <w:r w:rsidRPr="00435647">
        <w:rPr>
          <w:rFonts w:ascii="Tahoma" w:eastAsia="Calibri" w:hAnsi="Tahoma" w:cs="Tahoma"/>
          <w:spacing w:val="-4"/>
          <w:sz w:val="24"/>
          <w:szCs w:val="24"/>
          <w:lang w:eastAsia="en-US"/>
        </w:rPr>
        <w:t>και των λυμάτων από τα Περιφερειακά Προγράμματα</w:t>
      </w:r>
      <w:r w:rsidR="00861452">
        <w:rPr>
          <w:rFonts w:ascii="Tahoma" w:eastAsia="Calibri" w:hAnsi="Tahoma" w:cs="Tahoma"/>
          <w:spacing w:val="-4"/>
          <w:sz w:val="24"/>
          <w:szCs w:val="24"/>
          <w:lang w:eastAsia="en-US"/>
        </w:rPr>
        <w:t>,</w:t>
      </w:r>
      <w:r w:rsidRPr="00435647">
        <w:rPr>
          <w:rFonts w:ascii="Tahoma" w:eastAsia="Calibri" w:hAnsi="Tahoma" w:cs="Tahoma"/>
          <w:spacing w:val="-4"/>
          <w:sz w:val="24"/>
          <w:szCs w:val="24"/>
          <w:lang w:eastAsia="en-US"/>
        </w:rPr>
        <w:t xml:space="preserve"> </w:t>
      </w:r>
      <w:r w:rsidR="00861452">
        <w:rPr>
          <w:rFonts w:ascii="Tahoma" w:eastAsia="Calibri" w:hAnsi="Tahoma" w:cs="Tahoma"/>
          <w:spacing w:val="-4"/>
          <w:sz w:val="24"/>
          <w:szCs w:val="24"/>
          <w:lang w:eastAsia="en-US"/>
        </w:rPr>
        <w:t>δεδομένου ότι τ</w:t>
      </w:r>
      <w:r w:rsidRPr="00435647">
        <w:rPr>
          <w:rFonts w:ascii="Tahoma" w:eastAsia="Calibri" w:hAnsi="Tahoma" w:cs="Tahoma"/>
          <w:spacing w:val="-4"/>
          <w:sz w:val="24"/>
          <w:szCs w:val="24"/>
          <w:lang w:eastAsia="en-US"/>
        </w:rPr>
        <w:t xml:space="preserve">α θέματα διαχείρισης </w:t>
      </w:r>
      <w:r w:rsidR="00861452">
        <w:rPr>
          <w:rFonts w:ascii="Tahoma" w:eastAsia="Calibri" w:hAnsi="Tahoma" w:cs="Tahoma"/>
          <w:spacing w:val="-4"/>
          <w:sz w:val="24"/>
          <w:szCs w:val="24"/>
          <w:lang w:eastAsia="en-US"/>
        </w:rPr>
        <w:t xml:space="preserve">του </w:t>
      </w:r>
      <w:r w:rsidRPr="00435647">
        <w:rPr>
          <w:rFonts w:ascii="Tahoma" w:eastAsia="Calibri" w:hAnsi="Tahoma" w:cs="Tahoma"/>
          <w:spacing w:val="-4"/>
          <w:sz w:val="24"/>
          <w:szCs w:val="24"/>
          <w:lang w:eastAsia="en-US"/>
        </w:rPr>
        <w:t xml:space="preserve">ποσίμου νερού και </w:t>
      </w:r>
      <w:r w:rsidR="00861452">
        <w:rPr>
          <w:rFonts w:ascii="Tahoma" w:eastAsia="Calibri" w:hAnsi="Tahoma" w:cs="Tahoma"/>
          <w:spacing w:val="-4"/>
          <w:sz w:val="24"/>
          <w:szCs w:val="24"/>
          <w:lang w:eastAsia="en-US"/>
        </w:rPr>
        <w:t xml:space="preserve">των </w:t>
      </w:r>
      <w:r w:rsidRPr="00435647">
        <w:rPr>
          <w:rFonts w:ascii="Tahoma" w:eastAsia="Calibri" w:hAnsi="Tahoma" w:cs="Tahoma"/>
          <w:spacing w:val="-4"/>
          <w:sz w:val="24"/>
          <w:szCs w:val="24"/>
          <w:lang w:eastAsia="en-US"/>
        </w:rPr>
        <w:t>λυμάτων είναι πλέον οξύτατα</w:t>
      </w:r>
      <w:r w:rsidR="00D071D0" w:rsidRPr="00435647">
        <w:rPr>
          <w:rFonts w:ascii="Tahoma" w:eastAsia="Calibri" w:hAnsi="Tahoma" w:cs="Tahoma"/>
          <w:spacing w:val="-4"/>
          <w:sz w:val="24"/>
          <w:szCs w:val="24"/>
          <w:lang w:eastAsia="en-US"/>
        </w:rPr>
        <w:t>.</w:t>
      </w:r>
    </w:p>
    <w:p w:rsidR="00861452" w:rsidRDefault="00A837E0" w:rsidP="00C70CB3">
      <w:pPr>
        <w:spacing w:before="240" w:after="240" w:line="240" w:lineRule="auto"/>
        <w:jc w:val="both"/>
        <w:rPr>
          <w:rFonts w:ascii="Tahoma" w:hAnsi="Tahoma" w:cs="Tahoma"/>
          <w:sz w:val="24"/>
          <w:szCs w:val="24"/>
        </w:rPr>
      </w:pPr>
      <w:r w:rsidRPr="00AD3518">
        <w:rPr>
          <w:rFonts w:ascii="Tahoma" w:eastAsia="Calibri" w:hAnsi="Tahoma" w:cs="Tahoma"/>
          <w:b/>
          <w:color w:val="002060"/>
          <w:spacing w:val="-4"/>
          <w:sz w:val="24"/>
          <w:szCs w:val="24"/>
          <w:u w:val="single"/>
          <w:lang w:eastAsia="en-US"/>
        </w:rPr>
        <w:t>Τέταρτον</w:t>
      </w:r>
      <w:r w:rsidR="00AD3518" w:rsidRPr="00AD3518">
        <w:rPr>
          <w:rFonts w:ascii="Tahoma" w:eastAsia="Calibri" w:hAnsi="Tahoma" w:cs="Tahoma"/>
          <w:b/>
          <w:color w:val="002060"/>
          <w:spacing w:val="-4"/>
          <w:sz w:val="24"/>
          <w:szCs w:val="24"/>
          <w:u w:val="single"/>
          <w:lang w:eastAsia="en-US"/>
        </w:rPr>
        <w:t xml:space="preserve"> :</w:t>
      </w:r>
      <w:r w:rsidR="00A9001F" w:rsidRPr="00435647">
        <w:rPr>
          <w:rFonts w:ascii="Tahoma" w:eastAsia="Calibri" w:hAnsi="Tahoma" w:cs="Tahoma"/>
          <w:spacing w:val="-4"/>
          <w:sz w:val="24"/>
          <w:szCs w:val="24"/>
          <w:lang w:eastAsia="en-US"/>
        </w:rPr>
        <w:t xml:space="preserve"> Στο </w:t>
      </w:r>
      <w:r w:rsidR="00861452">
        <w:rPr>
          <w:rFonts w:ascii="Tahoma" w:eastAsia="Calibri" w:hAnsi="Tahoma" w:cs="Tahoma"/>
          <w:spacing w:val="-4"/>
          <w:sz w:val="24"/>
          <w:szCs w:val="24"/>
          <w:lang w:eastAsia="en-US"/>
        </w:rPr>
        <w:t>ΕΣΠΑ</w:t>
      </w:r>
      <w:r w:rsidR="00A9001F" w:rsidRPr="00435647">
        <w:rPr>
          <w:rFonts w:ascii="Tahoma" w:eastAsia="Calibri" w:hAnsi="Tahoma" w:cs="Tahoma"/>
          <w:spacing w:val="-4"/>
          <w:sz w:val="24"/>
          <w:szCs w:val="24"/>
          <w:lang w:eastAsia="en-US"/>
        </w:rPr>
        <w:t xml:space="preserve"> προβλέπεται ότι </w:t>
      </w:r>
      <w:r w:rsidR="00D071D0" w:rsidRPr="00435647">
        <w:rPr>
          <w:rFonts w:ascii="Tahoma" w:eastAsia="Calibri" w:hAnsi="Tahoma" w:cs="Tahoma"/>
          <w:spacing w:val="-4"/>
          <w:sz w:val="24"/>
          <w:szCs w:val="24"/>
          <w:lang w:eastAsia="en-US"/>
        </w:rPr>
        <w:t>τ</w:t>
      </w:r>
      <w:r w:rsidRPr="00435647">
        <w:rPr>
          <w:rFonts w:ascii="Tahoma" w:hAnsi="Tahoma" w:cs="Tahoma"/>
          <w:sz w:val="24"/>
          <w:szCs w:val="24"/>
        </w:rPr>
        <w:t xml:space="preserve">ο 2024 η λειτουργία και </w:t>
      </w:r>
      <w:r w:rsidR="00861452">
        <w:rPr>
          <w:rFonts w:ascii="Tahoma" w:hAnsi="Tahoma" w:cs="Tahoma"/>
          <w:sz w:val="24"/>
          <w:szCs w:val="24"/>
        </w:rPr>
        <w:t xml:space="preserve">η </w:t>
      </w:r>
      <w:r w:rsidRPr="00435647">
        <w:rPr>
          <w:rFonts w:ascii="Tahoma" w:hAnsi="Tahoma" w:cs="Tahoma"/>
          <w:sz w:val="24"/>
          <w:szCs w:val="24"/>
        </w:rPr>
        <w:t xml:space="preserve">συγχρηματοδότηση των Κέντρων Κοινότητας </w:t>
      </w:r>
      <w:r w:rsidR="00861452">
        <w:rPr>
          <w:rFonts w:ascii="Tahoma" w:hAnsi="Tahoma" w:cs="Tahoma"/>
          <w:sz w:val="24"/>
          <w:szCs w:val="24"/>
        </w:rPr>
        <w:t xml:space="preserve">και </w:t>
      </w:r>
      <w:r w:rsidRPr="00435647">
        <w:rPr>
          <w:rFonts w:ascii="Tahoma" w:hAnsi="Tahoma" w:cs="Tahoma"/>
          <w:sz w:val="24"/>
          <w:szCs w:val="24"/>
        </w:rPr>
        <w:t xml:space="preserve">των </w:t>
      </w:r>
      <w:r w:rsidR="00861452">
        <w:rPr>
          <w:rFonts w:ascii="Tahoma" w:hAnsi="Tahoma" w:cs="Tahoma"/>
          <w:sz w:val="24"/>
          <w:szCs w:val="24"/>
        </w:rPr>
        <w:t xml:space="preserve">κοινωνικών </w:t>
      </w:r>
      <w:r w:rsidRPr="00435647">
        <w:rPr>
          <w:rFonts w:ascii="Tahoma" w:hAnsi="Tahoma" w:cs="Tahoma"/>
          <w:sz w:val="24"/>
          <w:szCs w:val="24"/>
        </w:rPr>
        <w:t xml:space="preserve">δομών </w:t>
      </w:r>
      <w:r w:rsidRPr="00435647">
        <w:rPr>
          <w:rFonts w:ascii="Tahoma" w:hAnsi="Tahoma" w:cs="Tahoma"/>
          <w:sz w:val="24"/>
          <w:szCs w:val="24"/>
        </w:rPr>
        <w:lastRenderedPageBreak/>
        <w:t>(ΚΗΦΗ, ΚΔΗΦ, Δομές Κακοποιημένων Γυναικών), θα επανεξεταστεί υπό το πρίσμα ενός σχεδίου βιωσιμότητας για τη σταδιακή έξοδο από τη</w:t>
      </w:r>
      <w:r w:rsidR="00861452">
        <w:rPr>
          <w:rFonts w:ascii="Tahoma" w:hAnsi="Tahoma" w:cs="Tahoma"/>
          <w:sz w:val="24"/>
          <w:szCs w:val="24"/>
        </w:rPr>
        <w:t xml:space="preserve"> </w:t>
      </w:r>
      <w:r w:rsidRPr="00435647">
        <w:rPr>
          <w:rFonts w:ascii="Tahoma" w:hAnsi="Tahoma" w:cs="Tahoma"/>
          <w:sz w:val="24"/>
          <w:szCs w:val="24"/>
        </w:rPr>
        <w:t>συγχρηματοδότηση από το ΕΚΤ+ και για τη θέσπιση ενός νέου μοντέλου παροχής υπηρεσιών στο επίπεδο της κοινότητας, το οποίο δύναται να ενσωματώνει</w:t>
      </w:r>
      <w:r w:rsidR="00861452">
        <w:rPr>
          <w:rFonts w:ascii="Tahoma" w:hAnsi="Tahoma" w:cs="Tahoma"/>
          <w:sz w:val="24"/>
          <w:szCs w:val="24"/>
        </w:rPr>
        <w:t xml:space="preserve"> </w:t>
      </w:r>
      <w:r w:rsidRPr="00435647">
        <w:rPr>
          <w:rFonts w:ascii="Tahoma" w:hAnsi="Tahoma" w:cs="Tahoma"/>
          <w:sz w:val="24"/>
          <w:szCs w:val="24"/>
        </w:rPr>
        <w:t>περισσότερες υπηρεσίες (π.χ. δομές φτώχειας, υπηρεσίες παιδικής προστασίας, κλπ.).</w:t>
      </w:r>
      <w:r w:rsidR="00D071D0" w:rsidRPr="00435647">
        <w:rPr>
          <w:rFonts w:ascii="Tahoma" w:hAnsi="Tahoma" w:cs="Tahoma"/>
          <w:sz w:val="24"/>
          <w:szCs w:val="24"/>
        </w:rPr>
        <w:t xml:space="preserve"> </w:t>
      </w:r>
    </w:p>
    <w:p w:rsidR="00E566CD" w:rsidRPr="00435647" w:rsidRDefault="00D071D0" w:rsidP="00C70CB3">
      <w:pPr>
        <w:spacing w:before="240" w:after="240" w:line="240" w:lineRule="auto"/>
        <w:jc w:val="both"/>
        <w:rPr>
          <w:rFonts w:ascii="Tahoma" w:hAnsi="Tahoma" w:cs="Tahoma"/>
          <w:sz w:val="24"/>
          <w:szCs w:val="24"/>
        </w:rPr>
      </w:pPr>
      <w:r w:rsidRPr="00435647">
        <w:rPr>
          <w:rFonts w:ascii="Tahoma" w:hAnsi="Tahoma" w:cs="Tahoma"/>
          <w:sz w:val="24"/>
          <w:szCs w:val="24"/>
        </w:rPr>
        <w:t>Η</w:t>
      </w:r>
      <w:r w:rsidR="00861452">
        <w:rPr>
          <w:rFonts w:ascii="Tahoma" w:hAnsi="Tahoma" w:cs="Tahoma"/>
          <w:sz w:val="24"/>
          <w:szCs w:val="24"/>
        </w:rPr>
        <w:t xml:space="preserve"> </w:t>
      </w:r>
      <w:r w:rsidRPr="00435647">
        <w:rPr>
          <w:rFonts w:ascii="Tahoma" w:hAnsi="Tahoma" w:cs="Tahoma"/>
          <w:sz w:val="24"/>
          <w:szCs w:val="24"/>
        </w:rPr>
        <w:t>μελέτη</w:t>
      </w:r>
      <w:r w:rsidR="00861452">
        <w:rPr>
          <w:rFonts w:ascii="Tahoma" w:hAnsi="Tahoma" w:cs="Tahoma"/>
          <w:sz w:val="24"/>
          <w:szCs w:val="24"/>
        </w:rPr>
        <w:t xml:space="preserve"> </w:t>
      </w:r>
      <w:r w:rsidRPr="00435647">
        <w:rPr>
          <w:rFonts w:ascii="Tahoma" w:hAnsi="Tahoma" w:cs="Tahoma"/>
          <w:sz w:val="24"/>
          <w:szCs w:val="24"/>
        </w:rPr>
        <w:t>θα</w:t>
      </w:r>
      <w:r w:rsidR="00861452">
        <w:rPr>
          <w:rFonts w:ascii="Tahoma" w:hAnsi="Tahoma" w:cs="Tahoma"/>
          <w:sz w:val="24"/>
          <w:szCs w:val="24"/>
        </w:rPr>
        <w:t xml:space="preserve"> </w:t>
      </w:r>
      <w:r w:rsidRPr="00435647">
        <w:rPr>
          <w:rFonts w:ascii="Tahoma" w:hAnsi="Tahoma" w:cs="Tahoma"/>
          <w:sz w:val="24"/>
          <w:szCs w:val="24"/>
        </w:rPr>
        <w:t>εκπονηθεί</w:t>
      </w:r>
      <w:r w:rsidR="00861452">
        <w:rPr>
          <w:rFonts w:ascii="Tahoma" w:hAnsi="Tahoma" w:cs="Tahoma"/>
          <w:sz w:val="24"/>
          <w:szCs w:val="24"/>
        </w:rPr>
        <w:t xml:space="preserve"> </w:t>
      </w:r>
      <w:r w:rsidRPr="00435647">
        <w:rPr>
          <w:rFonts w:ascii="Tahoma" w:hAnsi="Tahoma" w:cs="Tahoma"/>
          <w:sz w:val="24"/>
          <w:szCs w:val="24"/>
        </w:rPr>
        <w:t>από</w:t>
      </w:r>
      <w:r w:rsidR="00861452">
        <w:rPr>
          <w:rFonts w:ascii="Tahoma" w:hAnsi="Tahoma" w:cs="Tahoma"/>
          <w:sz w:val="24"/>
          <w:szCs w:val="24"/>
        </w:rPr>
        <w:t xml:space="preserve"> </w:t>
      </w:r>
      <w:r w:rsidRPr="00435647">
        <w:rPr>
          <w:rFonts w:ascii="Tahoma" w:hAnsi="Tahoma" w:cs="Tahoma"/>
          <w:sz w:val="24"/>
          <w:szCs w:val="24"/>
        </w:rPr>
        <w:t>το</w:t>
      </w:r>
      <w:r w:rsidR="00861452">
        <w:rPr>
          <w:rFonts w:ascii="Tahoma" w:hAnsi="Tahoma" w:cs="Tahoma"/>
          <w:sz w:val="24"/>
          <w:szCs w:val="24"/>
        </w:rPr>
        <w:t xml:space="preserve"> </w:t>
      </w:r>
      <w:r w:rsidRPr="00435647">
        <w:rPr>
          <w:rFonts w:ascii="Tahoma" w:hAnsi="Tahoma" w:cs="Tahoma"/>
          <w:sz w:val="24"/>
          <w:szCs w:val="24"/>
        </w:rPr>
        <w:t>αρμόδιο</w:t>
      </w:r>
      <w:r w:rsidR="00861452">
        <w:rPr>
          <w:rFonts w:ascii="Tahoma" w:hAnsi="Tahoma" w:cs="Tahoma"/>
          <w:sz w:val="24"/>
          <w:szCs w:val="24"/>
        </w:rPr>
        <w:t xml:space="preserve"> </w:t>
      </w:r>
      <w:r w:rsidRPr="00435647">
        <w:rPr>
          <w:rFonts w:ascii="Tahoma" w:hAnsi="Tahoma" w:cs="Tahoma"/>
          <w:sz w:val="24"/>
          <w:szCs w:val="24"/>
        </w:rPr>
        <w:t>Υπουργείο</w:t>
      </w:r>
      <w:r w:rsidR="00861452">
        <w:rPr>
          <w:rFonts w:ascii="Tahoma" w:hAnsi="Tahoma" w:cs="Tahoma"/>
          <w:sz w:val="24"/>
          <w:szCs w:val="24"/>
        </w:rPr>
        <w:t xml:space="preserve"> </w:t>
      </w:r>
      <w:r w:rsidRPr="00435647">
        <w:rPr>
          <w:rFonts w:ascii="Tahoma" w:hAnsi="Tahoma" w:cs="Tahoma"/>
          <w:sz w:val="24"/>
          <w:szCs w:val="24"/>
        </w:rPr>
        <w:t>σε</w:t>
      </w:r>
      <w:r w:rsidR="00861452">
        <w:rPr>
          <w:rFonts w:ascii="Tahoma" w:hAnsi="Tahoma" w:cs="Tahoma"/>
          <w:sz w:val="24"/>
          <w:szCs w:val="24"/>
        </w:rPr>
        <w:t xml:space="preserve"> </w:t>
      </w:r>
      <w:r w:rsidRPr="00435647">
        <w:rPr>
          <w:rFonts w:ascii="Tahoma" w:hAnsi="Tahoma" w:cs="Tahoma"/>
          <w:sz w:val="24"/>
          <w:szCs w:val="24"/>
        </w:rPr>
        <w:t>συνεργασία</w:t>
      </w:r>
      <w:r w:rsidR="00861452">
        <w:rPr>
          <w:rFonts w:ascii="Tahoma" w:hAnsi="Tahoma" w:cs="Tahoma"/>
          <w:sz w:val="24"/>
          <w:szCs w:val="24"/>
        </w:rPr>
        <w:t xml:space="preserve"> </w:t>
      </w:r>
      <w:r w:rsidRPr="00435647">
        <w:rPr>
          <w:rFonts w:ascii="Tahoma" w:hAnsi="Tahoma" w:cs="Tahoma"/>
          <w:sz w:val="24"/>
          <w:szCs w:val="24"/>
        </w:rPr>
        <w:t>και</w:t>
      </w:r>
      <w:r w:rsidR="00861452">
        <w:rPr>
          <w:rFonts w:ascii="Tahoma" w:hAnsi="Tahoma" w:cs="Tahoma"/>
          <w:sz w:val="24"/>
          <w:szCs w:val="24"/>
        </w:rPr>
        <w:t xml:space="preserve"> </w:t>
      </w:r>
      <w:r w:rsidRPr="00435647">
        <w:rPr>
          <w:rFonts w:ascii="Tahoma" w:hAnsi="Tahoma" w:cs="Tahoma"/>
          <w:sz w:val="24"/>
          <w:szCs w:val="24"/>
        </w:rPr>
        <w:t>με</w:t>
      </w:r>
      <w:r w:rsidR="00861452">
        <w:rPr>
          <w:rFonts w:ascii="Tahoma" w:hAnsi="Tahoma" w:cs="Tahoma"/>
          <w:sz w:val="24"/>
          <w:szCs w:val="24"/>
        </w:rPr>
        <w:t xml:space="preserve"> </w:t>
      </w:r>
      <w:r w:rsidRPr="00435647">
        <w:rPr>
          <w:rFonts w:ascii="Tahoma" w:hAnsi="Tahoma" w:cs="Tahoma"/>
          <w:sz w:val="24"/>
          <w:szCs w:val="24"/>
        </w:rPr>
        <w:t>την</w:t>
      </w:r>
      <w:r w:rsidR="00861452">
        <w:rPr>
          <w:rFonts w:ascii="Tahoma" w:hAnsi="Tahoma" w:cs="Tahoma"/>
          <w:sz w:val="24"/>
          <w:szCs w:val="24"/>
        </w:rPr>
        <w:t xml:space="preserve"> </w:t>
      </w:r>
      <w:r w:rsidRPr="00435647">
        <w:rPr>
          <w:rFonts w:ascii="Tahoma" w:hAnsi="Tahoma" w:cs="Tahoma"/>
          <w:sz w:val="24"/>
          <w:szCs w:val="24"/>
        </w:rPr>
        <w:t>Εθνική</w:t>
      </w:r>
      <w:r w:rsidR="00861452">
        <w:rPr>
          <w:rFonts w:ascii="Tahoma" w:hAnsi="Tahoma" w:cs="Tahoma"/>
          <w:sz w:val="24"/>
          <w:szCs w:val="24"/>
        </w:rPr>
        <w:t xml:space="preserve"> </w:t>
      </w:r>
      <w:r w:rsidRPr="00435647">
        <w:rPr>
          <w:rFonts w:ascii="Tahoma" w:hAnsi="Tahoma" w:cs="Tahoma"/>
          <w:sz w:val="24"/>
          <w:szCs w:val="24"/>
        </w:rPr>
        <w:t>Αρχή</w:t>
      </w:r>
      <w:r w:rsidR="00861452">
        <w:rPr>
          <w:rFonts w:ascii="Tahoma" w:hAnsi="Tahoma" w:cs="Tahoma"/>
          <w:sz w:val="24"/>
          <w:szCs w:val="24"/>
        </w:rPr>
        <w:t xml:space="preserve"> </w:t>
      </w:r>
      <w:r w:rsidRPr="00435647">
        <w:rPr>
          <w:rFonts w:ascii="Tahoma" w:hAnsi="Tahoma" w:cs="Tahoma"/>
          <w:sz w:val="24"/>
          <w:szCs w:val="24"/>
        </w:rPr>
        <w:t>Συντονισμού</w:t>
      </w:r>
      <w:r w:rsidR="00810053">
        <w:rPr>
          <w:rFonts w:ascii="Tahoma" w:hAnsi="Tahoma" w:cs="Tahoma"/>
          <w:sz w:val="24"/>
          <w:szCs w:val="24"/>
        </w:rPr>
        <w:t xml:space="preserve"> </w:t>
      </w:r>
      <w:r w:rsidRPr="00435647">
        <w:rPr>
          <w:rFonts w:ascii="Tahoma" w:hAnsi="Tahoma" w:cs="Tahoma"/>
          <w:sz w:val="24"/>
          <w:szCs w:val="24"/>
        </w:rPr>
        <w:t>(ΕΑΣ). Ε</w:t>
      </w:r>
      <w:r w:rsidR="00A9001F" w:rsidRPr="00435647">
        <w:rPr>
          <w:rFonts w:ascii="Tahoma" w:hAnsi="Tahoma" w:cs="Tahoma"/>
          <w:sz w:val="24"/>
          <w:szCs w:val="24"/>
        </w:rPr>
        <w:t>ί</w:t>
      </w:r>
      <w:r w:rsidRPr="00435647">
        <w:rPr>
          <w:rFonts w:ascii="Tahoma" w:hAnsi="Tahoma" w:cs="Tahoma"/>
          <w:sz w:val="24"/>
          <w:szCs w:val="24"/>
        </w:rPr>
        <w:t>ναι απαραίτητη η συμμετοχή της ΚΕΔΕ στη διαβούλευση.</w:t>
      </w:r>
      <w:r w:rsidR="0091593D">
        <w:rPr>
          <w:rFonts w:ascii="Tahoma" w:hAnsi="Tahoma" w:cs="Tahoma"/>
          <w:sz w:val="24"/>
          <w:szCs w:val="24"/>
        </w:rPr>
        <w:t xml:space="preserve"> Ε</w:t>
      </w:r>
      <w:r w:rsidR="00A9001F" w:rsidRPr="00435647">
        <w:rPr>
          <w:rFonts w:ascii="Tahoma" w:hAnsi="Tahoma" w:cs="Tahoma"/>
          <w:sz w:val="24"/>
          <w:szCs w:val="24"/>
        </w:rPr>
        <w:t xml:space="preserve">ιδικά για το πρόγραμμα </w:t>
      </w:r>
      <w:r w:rsidR="008D62F5">
        <w:rPr>
          <w:rFonts w:ascii="Tahoma" w:hAnsi="Tahoma" w:cs="Tahoma"/>
          <w:sz w:val="24"/>
          <w:szCs w:val="24"/>
        </w:rPr>
        <w:t>«</w:t>
      </w:r>
      <w:r w:rsidR="008D62F5" w:rsidRPr="0000426F">
        <w:rPr>
          <w:rFonts w:ascii="Tahoma" w:hAnsi="Tahoma" w:cs="Tahoma"/>
          <w:i/>
          <w:sz w:val="24"/>
          <w:szCs w:val="24"/>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w:t>
      </w:r>
      <w:r w:rsidR="008D62F5" w:rsidRPr="0000426F">
        <w:rPr>
          <w:rFonts w:ascii="Tahoma" w:hAnsi="Tahoma" w:cs="Tahoma"/>
          <w:sz w:val="24"/>
          <w:szCs w:val="24"/>
        </w:rPr>
        <w:t xml:space="preserve"> </w:t>
      </w:r>
      <w:r w:rsidR="008D62F5">
        <w:rPr>
          <w:rFonts w:ascii="Tahoma" w:hAnsi="Tahoma" w:cs="Tahoma"/>
          <w:sz w:val="24"/>
          <w:szCs w:val="24"/>
        </w:rPr>
        <w:t xml:space="preserve">, </w:t>
      </w:r>
      <w:r w:rsidR="00A9001F" w:rsidRPr="00435647">
        <w:rPr>
          <w:rFonts w:ascii="Tahoma" w:hAnsi="Tahoma" w:cs="Tahoma"/>
          <w:sz w:val="24"/>
          <w:szCs w:val="24"/>
        </w:rPr>
        <w:t>η μη συνέχισ</w:t>
      </w:r>
      <w:r w:rsidR="00861452">
        <w:rPr>
          <w:rFonts w:ascii="Tahoma" w:hAnsi="Tahoma" w:cs="Tahoma"/>
          <w:sz w:val="24"/>
          <w:szCs w:val="24"/>
        </w:rPr>
        <w:t>ή</w:t>
      </w:r>
      <w:r w:rsidR="00A9001F" w:rsidRPr="00435647">
        <w:rPr>
          <w:rFonts w:ascii="Tahoma" w:hAnsi="Tahoma" w:cs="Tahoma"/>
          <w:sz w:val="24"/>
          <w:szCs w:val="24"/>
        </w:rPr>
        <w:t xml:space="preserve"> του στο ΕΣΠΑ </w:t>
      </w:r>
      <w:r w:rsidR="008D62F5">
        <w:rPr>
          <w:rFonts w:ascii="Tahoma" w:hAnsi="Tahoma" w:cs="Tahoma"/>
          <w:sz w:val="24"/>
          <w:szCs w:val="24"/>
        </w:rPr>
        <w:t xml:space="preserve">μπορεί να </w:t>
      </w:r>
      <w:r w:rsidR="008D62F5" w:rsidRPr="00435647">
        <w:rPr>
          <w:rFonts w:ascii="Tahoma" w:hAnsi="Tahoma" w:cs="Tahoma"/>
          <w:sz w:val="24"/>
          <w:szCs w:val="24"/>
        </w:rPr>
        <w:t xml:space="preserve"> </w:t>
      </w:r>
      <w:r w:rsidR="00A9001F" w:rsidRPr="00435647">
        <w:rPr>
          <w:rFonts w:ascii="Tahoma" w:hAnsi="Tahoma" w:cs="Tahoma"/>
          <w:sz w:val="24"/>
          <w:szCs w:val="24"/>
        </w:rPr>
        <w:t xml:space="preserve">δημιουργήσει σημαντικά προβλήματα </w:t>
      </w:r>
      <w:r w:rsidR="001A4B4A">
        <w:rPr>
          <w:rFonts w:ascii="Tahoma" w:hAnsi="Tahoma" w:cs="Tahoma"/>
          <w:sz w:val="24"/>
          <w:szCs w:val="24"/>
        </w:rPr>
        <w:t xml:space="preserve">και </w:t>
      </w:r>
      <w:r w:rsidR="00A9001F" w:rsidRPr="00435647">
        <w:rPr>
          <w:rFonts w:ascii="Tahoma" w:hAnsi="Tahoma" w:cs="Tahoma"/>
          <w:sz w:val="24"/>
          <w:szCs w:val="24"/>
        </w:rPr>
        <w:t>στ</w:t>
      </w:r>
      <w:r w:rsidR="00861452">
        <w:rPr>
          <w:rFonts w:ascii="Tahoma" w:hAnsi="Tahoma" w:cs="Tahoma"/>
          <w:sz w:val="24"/>
          <w:szCs w:val="24"/>
        </w:rPr>
        <w:t>η</w:t>
      </w:r>
      <w:r w:rsidR="00A9001F" w:rsidRPr="00435647">
        <w:rPr>
          <w:rFonts w:ascii="Tahoma" w:hAnsi="Tahoma" w:cs="Tahoma"/>
          <w:sz w:val="24"/>
          <w:szCs w:val="24"/>
        </w:rPr>
        <w:t>ν ανανέωση των συμβάσεων του προσωπικού των βρεφονηπιακών και παιδικών σταθμών</w:t>
      </w:r>
      <w:r w:rsidR="008D62F5">
        <w:rPr>
          <w:rFonts w:ascii="Tahoma" w:hAnsi="Tahoma" w:cs="Tahoma"/>
          <w:sz w:val="24"/>
          <w:szCs w:val="24"/>
        </w:rPr>
        <w:t xml:space="preserve"> και ΚΔΑΠ</w:t>
      </w:r>
      <w:r w:rsidR="00A9001F" w:rsidRPr="00435647">
        <w:rPr>
          <w:rFonts w:ascii="Tahoma" w:hAnsi="Tahoma" w:cs="Tahoma"/>
          <w:sz w:val="24"/>
          <w:szCs w:val="24"/>
        </w:rPr>
        <w:t>.</w:t>
      </w:r>
    </w:p>
    <w:p w:rsidR="007A5B92" w:rsidRPr="00435647" w:rsidRDefault="0091593D" w:rsidP="007A5B92">
      <w:pPr>
        <w:spacing w:before="240" w:after="240" w:line="240" w:lineRule="auto"/>
        <w:jc w:val="both"/>
        <w:rPr>
          <w:rFonts w:ascii="Tahoma" w:eastAsia="Calibri" w:hAnsi="Tahoma" w:cs="Tahoma"/>
          <w:spacing w:val="-4"/>
          <w:sz w:val="24"/>
          <w:szCs w:val="24"/>
          <w:u w:val="single"/>
          <w:lang w:eastAsia="en-US"/>
        </w:rPr>
      </w:pPr>
      <w:r>
        <w:rPr>
          <w:rFonts w:ascii="Tahoma" w:eastAsia="Calibri" w:hAnsi="Tahoma" w:cs="Tahoma"/>
          <w:b/>
          <w:color w:val="002060"/>
          <w:spacing w:val="-4"/>
          <w:sz w:val="24"/>
          <w:szCs w:val="24"/>
          <w:lang w:eastAsia="en-US"/>
        </w:rPr>
        <w:t xml:space="preserve">Επίσης </w:t>
      </w:r>
      <w:r w:rsidR="007A5B92" w:rsidRPr="00AD3518">
        <w:rPr>
          <w:rFonts w:ascii="Tahoma" w:eastAsia="Calibri" w:hAnsi="Tahoma" w:cs="Tahoma"/>
          <w:b/>
          <w:color w:val="002060"/>
          <w:spacing w:val="-4"/>
          <w:sz w:val="24"/>
          <w:szCs w:val="24"/>
          <w:lang w:eastAsia="en-US"/>
        </w:rPr>
        <w:t xml:space="preserve"> παρουσιάζονται πλέον σημαντικές καθυστερήσεις</w:t>
      </w:r>
      <w:r w:rsidR="00EC06B3" w:rsidRPr="00AD3518">
        <w:rPr>
          <w:rFonts w:ascii="Tahoma" w:eastAsia="Calibri" w:hAnsi="Tahoma" w:cs="Tahoma"/>
          <w:b/>
          <w:color w:val="002060"/>
          <w:spacing w:val="-4"/>
          <w:sz w:val="24"/>
          <w:szCs w:val="24"/>
          <w:lang w:eastAsia="en-US"/>
        </w:rPr>
        <w:t xml:space="preserve"> του ΠΔΕ και </w:t>
      </w:r>
      <w:r w:rsidR="007A5B92" w:rsidRPr="00AD3518">
        <w:rPr>
          <w:rFonts w:ascii="Tahoma" w:eastAsia="Calibri" w:hAnsi="Tahoma" w:cs="Tahoma"/>
          <w:b/>
          <w:color w:val="002060"/>
          <w:spacing w:val="-4"/>
          <w:sz w:val="24"/>
          <w:szCs w:val="24"/>
          <w:lang w:eastAsia="en-US"/>
        </w:rPr>
        <w:t>στις εκταμ</w:t>
      </w:r>
      <w:r w:rsidR="00861452">
        <w:rPr>
          <w:rFonts w:ascii="Tahoma" w:eastAsia="Calibri" w:hAnsi="Tahoma" w:cs="Tahoma"/>
          <w:b/>
          <w:color w:val="002060"/>
          <w:spacing w:val="-4"/>
          <w:sz w:val="24"/>
          <w:szCs w:val="24"/>
          <w:lang w:eastAsia="en-US"/>
        </w:rPr>
        <w:t>ιεύσεις</w:t>
      </w:r>
      <w:r w:rsidR="007A5B92" w:rsidRPr="00AD3518">
        <w:rPr>
          <w:rFonts w:ascii="Tahoma" w:eastAsia="Calibri" w:hAnsi="Tahoma" w:cs="Tahoma"/>
          <w:b/>
          <w:color w:val="002060"/>
          <w:spacing w:val="-4"/>
          <w:sz w:val="24"/>
          <w:szCs w:val="24"/>
          <w:lang w:eastAsia="en-US"/>
        </w:rPr>
        <w:t xml:space="preserve"> </w:t>
      </w:r>
      <w:r w:rsidR="00EC06B3" w:rsidRPr="00AD3518">
        <w:rPr>
          <w:rFonts w:ascii="Tahoma" w:eastAsia="Calibri" w:hAnsi="Tahoma" w:cs="Tahoma"/>
          <w:b/>
          <w:color w:val="002060"/>
          <w:spacing w:val="-4"/>
          <w:sz w:val="24"/>
          <w:szCs w:val="24"/>
          <w:lang w:eastAsia="en-US"/>
        </w:rPr>
        <w:t xml:space="preserve">των συγχρηματοδοτούμενων </w:t>
      </w:r>
      <w:r w:rsidR="00AD3518" w:rsidRPr="00AD3518">
        <w:rPr>
          <w:rFonts w:ascii="Tahoma" w:eastAsia="Calibri" w:hAnsi="Tahoma" w:cs="Tahoma"/>
          <w:b/>
          <w:color w:val="002060"/>
          <w:spacing w:val="-4"/>
          <w:sz w:val="24"/>
          <w:szCs w:val="24"/>
          <w:lang w:eastAsia="en-US"/>
        </w:rPr>
        <w:t>προγραμμάτων</w:t>
      </w:r>
      <w:r w:rsidR="007A5B92" w:rsidRPr="00AD3518">
        <w:rPr>
          <w:rFonts w:ascii="Tahoma" w:eastAsia="Calibri" w:hAnsi="Tahoma" w:cs="Tahoma"/>
          <w:b/>
          <w:color w:val="002060"/>
          <w:spacing w:val="-4"/>
          <w:sz w:val="24"/>
          <w:szCs w:val="24"/>
          <w:lang w:eastAsia="en-US"/>
        </w:rPr>
        <w:t>, με αποτέλεσμα να υπάρχουν σημαντικ</w:t>
      </w:r>
      <w:r w:rsidR="00861452">
        <w:rPr>
          <w:rFonts w:ascii="Tahoma" w:eastAsia="Calibri" w:hAnsi="Tahoma" w:cs="Tahoma"/>
          <w:b/>
          <w:color w:val="002060"/>
          <w:spacing w:val="-4"/>
          <w:sz w:val="24"/>
          <w:szCs w:val="24"/>
          <w:lang w:eastAsia="en-US"/>
        </w:rPr>
        <w:t>ά</w:t>
      </w:r>
      <w:r w:rsidR="007A5B92" w:rsidRPr="00AD3518">
        <w:rPr>
          <w:rFonts w:ascii="Tahoma" w:eastAsia="Calibri" w:hAnsi="Tahoma" w:cs="Tahoma"/>
          <w:b/>
          <w:color w:val="002060"/>
          <w:spacing w:val="-4"/>
          <w:sz w:val="24"/>
          <w:szCs w:val="24"/>
          <w:lang w:eastAsia="en-US"/>
        </w:rPr>
        <w:t xml:space="preserve"> προβλήματα στην εξέλιξη των συμβάσεων</w:t>
      </w:r>
      <w:r w:rsidR="00EC06B3" w:rsidRPr="00435647">
        <w:rPr>
          <w:rFonts w:ascii="Tahoma" w:eastAsia="Calibri" w:hAnsi="Tahoma" w:cs="Tahoma"/>
          <w:spacing w:val="-4"/>
          <w:sz w:val="24"/>
          <w:szCs w:val="24"/>
          <w:u w:val="single"/>
          <w:lang w:eastAsia="en-US"/>
        </w:rPr>
        <w:t>.</w:t>
      </w:r>
    </w:p>
    <w:p w:rsidR="002555B4" w:rsidRPr="00435647" w:rsidRDefault="002555B4" w:rsidP="002555B4">
      <w:pPr>
        <w:spacing w:before="240" w:after="240" w:line="240" w:lineRule="auto"/>
        <w:jc w:val="both"/>
        <w:rPr>
          <w:rFonts w:ascii="Tahoma" w:eastAsia="Calibri" w:hAnsi="Tahoma" w:cs="Tahoma"/>
          <w:b/>
          <w:spacing w:val="-4"/>
          <w:sz w:val="24"/>
          <w:szCs w:val="24"/>
          <w:lang w:eastAsia="en-US"/>
        </w:rPr>
      </w:pPr>
      <w:r w:rsidRPr="00435647">
        <w:rPr>
          <w:rFonts w:ascii="Tahoma" w:eastAsia="Calibri" w:hAnsi="Tahoma" w:cs="Tahoma"/>
          <w:b/>
          <w:spacing w:val="-4"/>
          <w:sz w:val="24"/>
          <w:szCs w:val="24"/>
          <w:lang w:eastAsia="en-US"/>
        </w:rPr>
        <w:t>Ταμείο Ανάκαμψης – «</w:t>
      </w:r>
      <w:r w:rsidRPr="00435647">
        <w:rPr>
          <w:rFonts w:ascii="Tahoma" w:eastAsia="Calibri" w:hAnsi="Tahoma" w:cs="Tahoma"/>
          <w:b/>
          <w:i/>
          <w:spacing w:val="-4"/>
          <w:sz w:val="24"/>
          <w:szCs w:val="24"/>
          <w:lang w:eastAsia="en-US"/>
        </w:rPr>
        <w:t>Ελλάδα 2.0»</w:t>
      </w:r>
    </w:p>
    <w:p w:rsidR="00FF0388" w:rsidRPr="00861452" w:rsidRDefault="002555B4" w:rsidP="002555B4">
      <w:pPr>
        <w:spacing w:before="240" w:after="240" w:line="240" w:lineRule="auto"/>
        <w:jc w:val="both"/>
        <w:rPr>
          <w:rFonts w:ascii="Tahoma" w:eastAsia="Calibri" w:hAnsi="Tahoma" w:cs="Tahoma"/>
          <w:spacing w:val="-4"/>
          <w:sz w:val="24"/>
          <w:szCs w:val="24"/>
          <w:lang w:eastAsia="en-US"/>
        </w:rPr>
      </w:pPr>
      <w:r w:rsidRPr="00435647">
        <w:rPr>
          <w:rFonts w:ascii="Tahoma" w:eastAsia="Calibri" w:hAnsi="Tahoma" w:cs="Tahoma"/>
          <w:spacing w:val="-4"/>
          <w:sz w:val="24"/>
          <w:szCs w:val="24"/>
          <w:lang w:eastAsia="en-US"/>
        </w:rPr>
        <w:t xml:space="preserve">Η συμμετοχή της </w:t>
      </w:r>
      <w:r w:rsidR="00861452">
        <w:rPr>
          <w:rFonts w:ascii="Tahoma" w:eastAsia="Calibri" w:hAnsi="Tahoma" w:cs="Tahoma"/>
          <w:spacing w:val="-4"/>
          <w:sz w:val="24"/>
          <w:szCs w:val="24"/>
          <w:lang w:eastAsia="en-US"/>
        </w:rPr>
        <w:t>Τοπικής Α</w:t>
      </w:r>
      <w:r w:rsidRPr="00435647">
        <w:rPr>
          <w:rFonts w:ascii="Tahoma" w:eastAsia="Calibri" w:hAnsi="Tahoma" w:cs="Tahoma"/>
          <w:spacing w:val="-4"/>
          <w:sz w:val="24"/>
          <w:szCs w:val="24"/>
          <w:lang w:eastAsia="en-US"/>
        </w:rPr>
        <w:t>υτοδιοίκησ</w:t>
      </w:r>
      <w:r w:rsidR="00861452">
        <w:rPr>
          <w:rFonts w:ascii="Tahoma" w:eastAsia="Calibri" w:hAnsi="Tahoma" w:cs="Tahoma"/>
          <w:spacing w:val="-4"/>
          <w:sz w:val="24"/>
          <w:szCs w:val="24"/>
          <w:lang w:eastAsia="en-US"/>
        </w:rPr>
        <w:t>η</w:t>
      </w:r>
      <w:r w:rsidRPr="00435647">
        <w:rPr>
          <w:rFonts w:ascii="Tahoma" w:eastAsia="Calibri" w:hAnsi="Tahoma" w:cs="Tahoma"/>
          <w:spacing w:val="-4"/>
          <w:sz w:val="24"/>
          <w:szCs w:val="24"/>
          <w:lang w:eastAsia="en-US"/>
        </w:rPr>
        <w:t xml:space="preserve">ς στο «Ελλάδα 2.0» δεν είναι αυτή που θα θέλαμε. Η </w:t>
      </w:r>
      <w:r w:rsidR="001A4B4A">
        <w:rPr>
          <w:rFonts w:ascii="Tahoma" w:eastAsia="Calibri" w:hAnsi="Tahoma" w:cs="Tahoma"/>
          <w:spacing w:val="-4"/>
          <w:sz w:val="24"/>
          <w:szCs w:val="24"/>
          <w:lang w:eastAsia="en-US"/>
        </w:rPr>
        <w:t>Α</w:t>
      </w:r>
      <w:r w:rsidRPr="00435647">
        <w:rPr>
          <w:rFonts w:ascii="Tahoma" w:eastAsia="Calibri" w:hAnsi="Tahoma" w:cs="Tahoma"/>
          <w:spacing w:val="-4"/>
          <w:sz w:val="24"/>
          <w:szCs w:val="24"/>
          <w:lang w:eastAsia="en-US"/>
        </w:rPr>
        <w:t xml:space="preserve">υτοδιοίκηση θα αξιοποιήσει περίπου στο 15% του </w:t>
      </w:r>
      <w:r w:rsidR="001A4B4A">
        <w:rPr>
          <w:rFonts w:ascii="Tahoma" w:eastAsia="Calibri" w:hAnsi="Tahoma" w:cs="Tahoma"/>
          <w:spacing w:val="-4"/>
          <w:sz w:val="24"/>
          <w:szCs w:val="24"/>
          <w:lang w:eastAsia="en-US"/>
        </w:rPr>
        <w:t>Π</w:t>
      </w:r>
      <w:r w:rsidRPr="00435647">
        <w:rPr>
          <w:rFonts w:ascii="Tahoma" w:eastAsia="Calibri" w:hAnsi="Tahoma" w:cs="Tahoma"/>
          <w:spacing w:val="-4"/>
          <w:sz w:val="24"/>
          <w:szCs w:val="24"/>
          <w:lang w:eastAsia="en-US"/>
        </w:rPr>
        <w:t xml:space="preserve">ρογράμματος. </w:t>
      </w:r>
      <w:r w:rsidR="00FF0388" w:rsidRPr="00861452">
        <w:rPr>
          <w:rFonts w:ascii="Tahoma" w:eastAsia="Calibri" w:hAnsi="Tahoma" w:cs="Tahoma"/>
          <w:spacing w:val="-4"/>
          <w:sz w:val="24"/>
          <w:szCs w:val="24"/>
          <w:lang w:eastAsia="en-US"/>
        </w:rPr>
        <w:t xml:space="preserve">Υπενθυμίζω ότι ΚΕΔΕ </w:t>
      </w:r>
      <w:r w:rsidR="00861452" w:rsidRPr="00861452">
        <w:rPr>
          <w:rFonts w:ascii="Tahoma" w:eastAsia="Calibri" w:hAnsi="Tahoma" w:cs="Tahoma"/>
          <w:spacing w:val="-4"/>
          <w:sz w:val="24"/>
          <w:szCs w:val="24"/>
          <w:lang w:eastAsia="en-US"/>
        </w:rPr>
        <w:t>κατέθεσε</w:t>
      </w:r>
      <w:r w:rsidR="00FF0388" w:rsidRPr="00861452">
        <w:rPr>
          <w:rFonts w:ascii="Tahoma" w:eastAsia="Calibri" w:hAnsi="Tahoma" w:cs="Tahoma"/>
          <w:spacing w:val="-4"/>
          <w:sz w:val="24"/>
          <w:szCs w:val="24"/>
          <w:lang w:eastAsia="en-US"/>
        </w:rPr>
        <w:t xml:space="preserve"> έγκαιρα της προτάσεις </w:t>
      </w:r>
      <w:r w:rsidR="00861452" w:rsidRPr="00861452">
        <w:rPr>
          <w:rFonts w:ascii="Tahoma" w:eastAsia="Calibri" w:hAnsi="Tahoma" w:cs="Tahoma"/>
          <w:spacing w:val="-4"/>
          <w:sz w:val="24"/>
          <w:szCs w:val="24"/>
          <w:lang w:eastAsia="en-US"/>
        </w:rPr>
        <w:t xml:space="preserve">της </w:t>
      </w:r>
      <w:r w:rsidR="00FF0388" w:rsidRPr="00861452">
        <w:rPr>
          <w:rFonts w:ascii="Tahoma" w:eastAsia="Calibri" w:hAnsi="Tahoma" w:cs="Tahoma"/>
          <w:spacing w:val="-4"/>
          <w:sz w:val="24"/>
          <w:szCs w:val="24"/>
          <w:lang w:eastAsia="en-US"/>
        </w:rPr>
        <w:t>το</w:t>
      </w:r>
      <w:r w:rsidR="00861452" w:rsidRPr="00861452">
        <w:rPr>
          <w:rFonts w:ascii="Tahoma" w:eastAsia="Calibri" w:hAnsi="Tahoma" w:cs="Tahoma"/>
          <w:spacing w:val="-4"/>
          <w:sz w:val="24"/>
          <w:szCs w:val="24"/>
          <w:lang w:eastAsia="en-US"/>
        </w:rPr>
        <w:t>ν</w:t>
      </w:r>
      <w:r w:rsidR="00FF0388" w:rsidRPr="00861452">
        <w:rPr>
          <w:rFonts w:ascii="Tahoma" w:eastAsia="Calibri" w:hAnsi="Tahoma" w:cs="Tahoma"/>
          <w:spacing w:val="-4"/>
          <w:sz w:val="24"/>
          <w:szCs w:val="24"/>
          <w:lang w:eastAsia="en-US"/>
        </w:rPr>
        <w:t xml:space="preserve"> Αύγουστο του 2022 για το </w:t>
      </w:r>
      <w:r w:rsidR="0032238D" w:rsidRPr="00861452">
        <w:rPr>
          <w:rFonts w:ascii="Tahoma" w:eastAsia="Calibri" w:hAnsi="Tahoma" w:cs="Tahoma"/>
          <w:spacing w:val="-4"/>
          <w:sz w:val="24"/>
          <w:szCs w:val="24"/>
          <w:lang w:eastAsia="en-US"/>
        </w:rPr>
        <w:t>Ταμείο Ανάκαμψης και Ανθεκτικότητας</w:t>
      </w:r>
      <w:r w:rsidR="00FF0388" w:rsidRPr="00861452">
        <w:rPr>
          <w:rFonts w:ascii="Tahoma" w:eastAsia="Calibri" w:hAnsi="Tahoma" w:cs="Tahoma"/>
          <w:spacing w:val="-4"/>
          <w:sz w:val="24"/>
          <w:szCs w:val="24"/>
          <w:lang w:eastAsia="en-US"/>
        </w:rPr>
        <w:t xml:space="preserve">, αλλά δυστυχώς ελήφθησαν </w:t>
      </w:r>
      <w:r w:rsidR="00861452" w:rsidRPr="00861452">
        <w:rPr>
          <w:rFonts w:ascii="Tahoma" w:eastAsia="Calibri" w:hAnsi="Tahoma" w:cs="Tahoma"/>
          <w:spacing w:val="-4"/>
          <w:sz w:val="24"/>
          <w:szCs w:val="24"/>
          <w:lang w:eastAsia="en-US"/>
        </w:rPr>
        <w:t xml:space="preserve">ελάχιστα </w:t>
      </w:r>
      <w:r w:rsidR="00FF0388" w:rsidRPr="00861452">
        <w:rPr>
          <w:rFonts w:ascii="Tahoma" w:eastAsia="Calibri" w:hAnsi="Tahoma" w:cs="Tahoma"/>
          <w:spacing w:val="-4"/>
          <w:sz w:val="24"/>
          <w:szCs w:val="24"/>
          <w:lang w:eastAsia="en-US"/>
        </w:rPr>
        <w:t xml:space="preserve">υπόψη. </w:t>
      </w:r>
    </w:p>
    <w:p w:rsidR="002555B4" w:rsidRDefault="002555B4" w:rsidP="00EC06B3">
      <w:pPr>
        <w:spacing w:before="240" w:after="240" w:line="240" w:lineRule="auto"/>
        <w:jc w:val="both"/>
        <w:rPr>
          <w:rFonts w:ascii="Tahoma" w:eastAsia="Calibri" w:hAnsi="Tahoma" w:cs="Tahoma"/>
          <w:spacing w:val="-4"/>
          <w:sz w:val="24"/>
          <w:szCs w:val="24"/>
          <w:lang w:eastAsia="en-US"/>
        </w:rPr>
      </w:pPr>
      <w:r w:rsidRPr="00435647">
        <w:rPr>
          <w:rFonts w:ascii="Tahoma" w:eastAsia="Calibri" w:hAnsi="Tahoma" w:cs="Tahoma"/>
          <w:spacing w:val="-4"/>
          <w:sz w:val="24"/>
          <w:szCs w:val="24"/>
          <w:lang w:eastAsia="en-US"/>
        </w:rPr>
        <w:t>Π</w:t>
      </w:r>
      <w:r w:rsidR="007A5B92" w:rsidRPr="00435647">
        <w:rPr>
          <w:rFonts w:ascii="Tahoma" w:eastAsia="Calibri" w:hAnsi="Tahoma" w:cs="Tahoma"/>
          <w:spacing w:val="-4"/>
          <w:sz w:val="24"/>
          <w:szCs w:val="24"/>
          <w:lang w:eastAsia="en-US"/>
        </w:rPr>
        <w:t>αράλληλα</w:t>
      </w:r>
      <w:r w:rsidR="00861452">
        <w:rPr>
          <w:rFonts w:ascii="Tahoma" w:eastAsia="Calibri" w:hAnsi="Tahoma" w:cs="Tahoma"/>
          <w:spacing w:val="-4"/>
          <w:sz w:val="24"/>
          <w:szCs w:val="24"/>
          <w:lang w:eastAsia="en-US"/>
        </w:rPr>
        <w:t>,</w:t>
      </w:r>
      <w:r w:rsidR="007A5B92" w:rsidRPr="00435647">
        <w:rPr>
          <w:rFonts w:ascii="Tahoma" w:eastAsia="Calibri" w:hAnsi="Tahoma" w:cs="Tahoma"/>
          <w:spacing w:val="-4"/>
          <w:sz w:val="24"/>
          <w:szCs w:val="24"/>
          <w:lang w:eastAsia="en-US"/>
        </w:rPr>
        <w:t xml:space="preserve"> </w:t>
      </w:r>
      <w:r w:rsidRPr="00435647">
        <w:rPr>
          <w:rFonts w:ascii="Tahoma" w:eastAsia="Calibri" w:hAnsi="Tahoma" w:cs="Tahoma"/>
          <w:spacing w:val="-4"/>
          <w:sz w:val="24"/>
          <w:szCs w:val="24"/>
          <w:lang w:eastAsia="en-US"/>
        </w:rPr>
        <w:t xml:space="preserve">στην </w:t>
      </w:r>
      <w:r w:rsidR="007A5B92" w:rsidRPr="00435647">
        <w:rPr>
          <w:rFonts w:ascii="Tahoma" w:eastAsia="Calibri" w:hAnsi="Tahoma" w:cs="Tahoma"/>
          <w:spacing w:val="-4"/>
          <w:sz w:val="24"/>
          <w:szCs w:val="24"/>
          <w:lang w:eastAsia="en-US"/>
        </w:rPr>
        <w:t>πρόσκληση</w:t>
      </w:r>
      <w:r w:rsidR="00EC06B3" w:rsidRPr="00435647">
        <w:rPr>
          <w:rFonts w:ascii="Tahoma" w:eastAsia="Calibri" w:hAnsi="Tahoma" w:cs="Tahoma"/>
          <w:spacing w:val="-4"/>
          <w:sz w:val="24"/>
          <w:szCs w:val="24"/>
          <w:lang w:eastAsia="en-US"/>
        </w:rPr>
        <w:t xml:space="preserve"> για το πόσιμο νερό</w:t>
      </w:r>
      <w:r w:rsidR="001A4B4A">
        <w:rPr>
          <w:rFonts w:ascii="Tahoma" w:eastAsia="Calibri" w:hAnsi="Tahoma" w:cs="Tahoma"/>
          <w:spacing w:val="-4"/>
          <w:sz w:val="24"/>
          <w:szCs w:val="24"/>
          <w:lang w:eastAsia="en-US"/>
        </w:rPr>
        <w:t>,</w:t>
      </w:r>
      <w:r w:rsidR="00EC06B3" w:rsidRPr="00435647">
        <w:rPr>
          <w:rFonts w:ascii="Tahoma" w:eastAsia="Calibri" w:hAnsi="Tahoma" w:cs="Tahoma"/>
          <w:spacing w:val="-4"/>
          <w:sz w:val="24"/>
          <w:szCs w:val="24"/>
          <w:lang w:eastAsia="en-US"/>
        </w:rPr>
        <w:t xml:space="preserve"> με </w:t>
      </w:r>
      <w:r w:rsidR="0091593D">
        <w:rPr>
          <w:rFonts w:ascii="Tahoma" w:eastAsia="Calibri" w:hAnsi="Tahoma" w:cs="Tahoma"/>
          <w:spacing w:val="-4"/>
          <w:sz w:val="24"/>
          <w:szCs w:val="24"/>
          <w:lang w:eastAsia="en-US"/>
        </w:rPr>
        <w:t xml:space="preserve"> </w:t>
      </w:r>
      <w:r w:rsidR="00EC06B3" w:rsidRPr="00435647">
        <w:rPr>
          <w:rFonts w:ascii="Tahoma" w:eastAsia="Calibri" w:hAnsi="Tahoma" w:cs="Tahoma"/>
          <w:spacing w:val="-4"/>
          <w:sz w:val="24"/>
          <w:szCs w:val="24"/>
          <w:lang w:eastAsia="en-US"/>
        </w:rPr>
        <w:t xml:space="preserve">ΚΥΑ </w:t>
      </w:r>
      <w:r w:rsidR="00AD3518">
        <w:rPr>
          <w:rFonts w:ascii="Tahoma" w:eastAsia="Calibri" w:hAnsi="Tahoma" w:cs="Tahoma"/>
          <w:spacing w:val="-4"/>
          <w:sz w:val="24"/>
          <w:szCs w:val="24"/>
          <w:lang w:eastAsia="en-US"/>
        </w:rPr>
        <w:t>που εκδόθηκε μετ</w:t>
      </w:r>
      <w:r w:rsidR="001A4B4A">
        <w:rPr>
          <w:rFonts w:ascii="Tahoma" w:eastAsia="Calibri" w:hAnsi="Tahoma" w:cs="Tahoma"/>
          <w:spacing w:val="-4"/>
          <w:sz w:val="24"/>
          <w:szCs w:val="24"/>
          <w:lang w:eastAsia="en-US"/>
        </w:rPr>
        <w:t>ά</w:t>
      </w:r>
      <w:r w:rsidR="00AD3518">
        <w:rPr>
          <w:rFonts w:ascii="Tahoma" w:eastAsia="Calibri" w:hAnsi="Tahoma" w:cs="Tahoma"/>
          <w:spacing w:val="-4"/>
          <w:sz w:val="24"/>
          <w:szCs w:val="24"/>
          <w:lang w:eastAsia="en-US"/>
        </w:rPr>
        <w:t xml:space="preserve"> </w:t>
      </w:r>
      <w:r w:rsidR="00861452">
        <w:rPr>
          <w:rFonts w:ascii="Tahoma" w:eastAsia="Calibri" w:hAnsi="Tahoma" w:cs="Tahoma"/>
          <w:spacing w:val="-4"/>
          <w:sz w:val="24"/>
          <w:szCs w:val="24"/>
          <w:lang w:eastAsia="en-US"/>
        </w:rPr>
        <w:t>και</w:t>
      </w:r>
      <w:r w:rsidR="00AD3518">
        <w:rPr>
          <w:rFonts w:ascii="Tahoma" w:eastAsia="Calibri" w:hAnsi="Tahoma" w:cs="Tahoma"/>
          <w:spacing w:val="-4"/>
          <w:sz w:val="24"/>
          <w:szCs w:val="24"/>
          <w:lang w:eastAsia="en-US"/>
        </w:rPr>
        <w:t xml:space="preserve"> από τις εντάξεις των έργων και τις αναθέσεις</w:t>
      </w:r>
      <w:r w:rsidR="007A5B92" w:rsidRPr="00435647">
        <w:rPr>
          <w:rFonts w:ascii="Tahoma" w:eastAsia="Calibri" w:hAnsi="Tahoma" w:cs="Tahoma"/>
          <w:spacing w:val="-4"/>
          <w:sz w:val="24"/>
          <w:szCs w:val="24"/>
          <w:lang w:eastAsia="en-US"/>
        </w:rPr>
        <w:t xml:space="preserve"> έχει </w:t>
      </w:r>
      <w:r w:rsidR="00EC06B3" w:rsidRPr="00435647">
        <w:rPr>
          <w:rFonts w:ascii="Tahoma" w:eastAsia="Calibri" w:hAnsi="Tahoma" w:cs="Tahoma"/>
          <w:spacing w:val="-4"/>
          <w:sz w:val="24"/>
          <w:szCs w:val="24"/>
          <w:lang w:eastAsia="en-US"/>
        </w:rPr>
        <w:t>ζητήθηκε</w:t>
      </w:r>
      <w:r w:rsidR="007A5B92" w:rsidRPr="00435647">
        <w:rPr>
          <w:rFonts w:ascii="Tahoma" w:eastAsia="Calibri" w:hAnsi="Tahoma" w:cs="Tahoma"/>
          <w:spacing w:val="-4"/>
          <w:sz w:val="24"/>
          <w:szCs w:val="24"/>
          <w:lang w:eastAsia="en-US"/>
        </w:rPr>
        <w:t xml:space="preserve"> να </w:t>
      </w:r>
      <w:r w:rsidR="00EC06B3" w:rsidRPr="00435647">
        <w:rPr>
          <w:rFonts w:ascii="Tahoma" w:eastAsia="Calibri" w:hAnsi="Tahoma" w:cs="Tahoma"/>
          <w:spacing w:val="-4"/>
          <w:sz w:val="24"/>
          <w:szCs w:val="24"/>
          <w:lang w:eastAsia="en-US"/>
        </w:rPr>
        <w:t>καλυφθεί</w:t>
      </w:r>
      <w:r w:rsidR="007A5B92" w:rsidRPr="00435647">
        <w:rPr>
          <w:rFonts w:ascii="Tahoma" w:eastAsia="Calibri" w:hAnsi="Tahoma" w:cs="Tahoma"/>
          <w:spacing w:val="-4"/>
          <w:sz w:val="24"/>
          <w:szCs w:val="24"/>
          <w:lang w:eastAsia="en-US"/>
        </w:rPr>
        <w:t xml:space="preserve">  το 20% με </w:t>
      </w:r>
      <w:r w:rsidR="00861452">
        <w:rPr>
          <w:rFonts w:ascii="Tahoma" w:eastAsia="Calibri" w:hAnsi="Tahoma" w:cs="Tahoma"/>
          <w:spacing w:val="-4"/>
          <w:sz w:val="24"/>
          <w:szCs w:val="24"/>
          <w:lang w:eastAsia="en-US"/>
        </w:rPr>
        <w:t xml:space="preserve">ίδια </w:t>
      </w:r>
      <w:r w:rsidR="00EC06B3" w:rsidRPr="00435647">
        <w:rPr>
          <w:rFonts w:ascii="Tahoma" w:eastAsia="Calibri" w:hAnsi="Tahoma" w:cs="Tahoma"/>
          <w:spacing w:val="-4"/>
          <w:sz w:val="24"/>
          <w:szCs w:val="24"/>
          <w:lang w:eastAsia="en-US"/>
        </w:rPr>
        <w:t>συμμετοχή</w:t>
      </w:r>
      <w:r w:rsidR="001A4B4A">
        <w:rPr>
          <w:rFonts w:ascii="Tahoma" w:eastAsia="Calibri" w:hAnsi="Tahoma" w:cs="Tahoma"/>
          <w:spacing w:val="-4"/>
          <w:sz w:val="24"/>
          <w:szCs w:val="24"/>
          <w:lang w:eastAsia="en-US"/>
        </w:rPr>
        <w:t>,</w:t>
      </w:r>
      <w:r w:rsidR="00EC06B3" w:rsidRPr="00435647">
        <w:rPr>
          <w:rFonts w:ascii="Tahoma" w:eastAsia="Calibri" w:hAnsi="Tahoma" w:cs="Tahoma"/>
          <w:spacing w:val="-4"/>
          <w:sz w:val="24"/>
          <w:szCs w:val="24"/>
          <w:lang w:eastAsia="en-US"/>
        </w:rPr>
        <w:t xml:space="preserve"> </w:t>
      </w:r>
      <w:r w:rsidR="00861452">
        <w:rPr>
          <w:rFonts w:ascii="Tahoma" w:eastAsia="Calibri" w:hAnsi="Tahoma" w:cs="Tahoma"/>
          <w:spacing w:val="-4"/>
          <w:sz w:val="24"/>
          <w:szCs w:val="24"/>
          <w:lang w:eastAsia="en-US"/>
        </w:rPr>
        <w:t>γεγονός που δημιουργεί</w:t>
      </w:r>
      <w:r w:rsidR="00EC06B3" w:rsidRPr="00435647">
        <w:rPr>
          <w:rFonts w:ascii="Tahoma" w:eastAsia="Calibri" w:hAnsi="Tahoma" w:cs="Tahoma"/>
          <w:spacing w:val="-4"/>
          <w:sz w:val="24"/>
          <w:szCs w:val="24"/>
          <w:lang w:eastAsia="en-US"/>
        </w:rPr>
        <w:t xml:space="preserve"> σημαντικά </w:t>
      </w:r>
      <w:r w:rsidR="007A5B92" w:rsidRPr="00435647">
        <w:rPr>
          <w:rFonts w:ascii="Tahoma" w:eastAsia="Calibri" w:hAnsi="Tahoma" w:cs="Tahoma"/>
          <w:spacing w:val="-4"/>
          <w:sz w:val="24"/>
          <w:szCs w:val="24"/>
          <w:lang w:eastAsia="en-US"/>
        </w:rPr>
        <w:t>προβ</w:t>
      </w:r>
      <w:r w:rsidR="00EC06B3" w:rsidRPr="00435647">
        <w:rPr>
          <w:rFonts w:ascii="Tahoma" w:eastAsia="Calibri" w:hAnsi="Tahoma" w:cs="Tahoma"/>
          <w:spacing w:val="-4"/>
          <w:sz w:val="24"/>
          <w:szCs w:val="24"/>
          <w:lang w:eastAsia="en-US"/>
        </w:rPr>
        <w:t>λήματα στην υλοποίηση των συμβάσεων. Δεν είναι δυνατόν να αλλάζει στα μέσα την εξέλιξης της δράσης ο τρόπος χρηματοδότησης</w:t>
      </w:r>
      <w:r w:rsidR="00CB25B2">
        <w:rPr>
          <w:rFonts w:ascii="Tahoma" w:eastAsia="Calibri" w:hAnsi="Tahoma" w:cs="Tahoma"/>
          <w:spacing w:val="-4"/>
          <w:sz w:val="24"/>
          <w:szCs w:val="24"/>
          <w:lang w:eastAsia="en-US"/>
        </w:rPr>
        <w:t>.</w:t>
      </w:r>
      <w:r w:rsidR="00EC06B3" w:rsidRPr="00435647">
        <w:rPr>
          <w:rFonts w:ascii="Tahoma" w:eastAsia="Calibri" w:hAnsi="Tahoma" w:cs="Tahoma"/>
          <w:spacing w:val="-4"/>
          <w:sz w:val="24"/>
          <w:szCs w:val="24"/>
          <w:lang w:eastAsia="en-US"/>
        </w:rPr>
        <w:t xml:space="preserve"> </w:t>
      </w:r>
    </w:p>
    <w:p w:rsidR="0025565D" w:rsidRDefault="0025565D" w:rsidP="00435647">
      <w:pPr>
        <w:spacing w:before="240" w:after="240" w:line="240" w:lineRule="auto"/>
        <w:jc w:val="both"/>
        <w:rPr>
          <w:rFonts w:ascii="Tahoma" w:hAnsi="Tahoma" w:cs="Tahoma"/>
          <w:sz w:val="24"/>
          <w:szCs w:val="24"/>
        </w:rPr>
      </w:pPr>
    </w:p>
    <w:p w:rsidR="00435647" w:rsidRPr="00435647" w:rsidRDefault="00435647" w:rsidP="00435647">
      <w:pPr>
        <w:spacing w:before="240" w:after="240" w:line="240" w:lineRule="auto"/>
        <w:jc w:val="both"/>
        <w:rPr>
          <w:rFonts w:ascii="Tahoma" w:hAnsi="Tahoma" w:cs="Tahoma"/>
          <w:sz w:val="24"/>
          <w:szCs w:val="24"/>
        </w:rPr>
      </w:pPr>
      <w:r w:rsidRPr="00435647">
        <w:rPr>
          <w:rFonts w:ascii="Tahoma" w:hAnsi="Tahoma" w:cs="Tahoma"/>
          <w:sz w:val="24"/>
          <w:szCs w:val="24"/>
        </w:rPr>
        <w:t xml:space="preserve">Αγαπητοί Συνάδελφοι και </w:t>
      </w:r>
      <w:proofErr w:type="spellStart"/>
      <w:r w:rsidR="00CB25B2">
        <w:rPr>
          <w:rFonts w:ascii="Tahoma" w:hAnsi="Tahoma" w:cs="Tahoma"/>
          <w:sz w:val="24"/>
          <w:szCs w:val="24"/>
        </w:rPr>
        <w:t>Συναδέλφι</w:t>
      </w:r>
      <w:r w:rsidR="0091593D">
        <w:rPr>
          <w:rFonts w:ascii="Tahoma" w:hAnsi="Tahoma" w:cs="Tahoma"/>
          <w:sz w:val="24"/>
          <w:szCs w:val="24"/>
        </w:rPr>
        <w:t>σ</w:t>
      </w:r>
      <w:r w:rsidR="00CB25B2">
        <w:rPr>
          <w:rFonts w:ascii="Tahoma" w:hAnsi="Tahoma" w:cs="Tahoma"/>
          <w:sz w:val="24"/>
          <w:szCs w:val="24"/>
        </w:rPr>
        <w:t>σες</w:t>
      </w:r>
      <w:proofErr w:type="spellEnd"/>
      <w:r w:rsidRPr="00435647">
        <w:rPr>
          <w:rFonts w:ascii="Tahoma" w:hAnsi="Tahoma" w:cs="Tahoma"/>
          <w:sz w:val="24"/>
          <w:szCs w:val="24"/>
        </w:rPr>
        <w:t xml:space="preserve"> </w:t>
      </w:r>
    </w:p>
    <w:p w:rsidR="00506764" w:rsidRPr="00435647" w:rsidRDefault="00506764" w:rsidP="00C70CB3">
      <w:pPr>
        <w:spacing w:before="240" w:after="240" w:line="240" w:lineRule="auto"/>
        <w:jc w:val="both"/>
        <w:rPr>
          <w:rFonts w:ascii="Tahoma" w:eastAsia="Calibri" w:hAnsi="Tahoma" w:cs="Tahoma"/>
          <w:spacing w:val="-4"/>
          <w:sz w:val="24"/>
          <w:szCs w:val="24"/>
          <w:lang w:eastAsia="en-US"/>
        </w:rPr>
      </w:pPr>
      <w:r w:rsidRPr="00435647">
        <w:rPr>
          <w:rFonts w:ascii="Tahoma" w:eastAsia="Calibri" w:hAnsi="Tahoma" w:cs="Tahoma"/>
          <w:spacing w:val="-4"/>
          <w:sz w:val="24"/>
          <w:szCs w:val="24"/>
          <w:lang w:eastAsia="en-US"/>
        </w:rPr>
        <w:t xml:space="preserve">Ένα από τα σημαντικότερα προβλήματα που αντιμετωπίζουν οι Δήμοι και ιδιαίτερα οι μικροί Δήμοι είναι ότι αδυνατούν να ανταπεξέλθουν έγκαιρα στις απαιτήσεις Προγραμμάτων που χρηματοδοτούν τα έργα τους και ιδίως στην ωρίμανση των έργων, την εκπόνηση των αναγκαίων μελετών, την προετοιμασία φακέλου υποβολής προτάσεων, την υλοποίηση και την επίβλεψη των έργων. </w:t>
      </w:r>
    </w:p>
    <w:p w:rsidR="00A837E0" w:rsidRPr="00435647" w:rsidRDefault="00A837E0" w:rsidP="00C70CB3">
      <w:pPr>
        <w:spacing w:before="240" w:after="240" w:line="240" w:lineRule="auto"/>
        <w:jc w:val="both"/>
        <w:rPr>
          <w:rFonts w:ascii="Tahoma" w:eastAsia="Calibri" w:hAnsi="Tahoma" w:cs="Tahoma"/>
          <w:spacing w:val="-4"/>
          <w:sz w:val="24"/>
          <w:szCs w:val="24"/>
          <w:lang w:eastAsia="en-US"/>
        </w:rPr>
      </w:pPr>
      <w:r w:rsidRPr="00435647">
        <w:rPr>
          <w:rFonts w:ascii="Tahoma" w:eastAsia="Calibri" w:hAnsi="Tahoma" w:cs="Tahoma"/>
          <w:spacing w:val="-4"/>
          <w:sz w:val="24"/>
          <w:szCs w:val="24"/>
          <w:lang w:eastAsia="en-US"/>
        </w:rPr>
        <w:t>Η αξιοποίηση των πόρων αυτών</w:t>
      </w:r>
      <w:r w:rsidR="001A4B4A">
        <w:rPr>
          <w:rFonts w:ascii="Tahoma" w:eastAsia="Calibri" w:hAnsi="Tahoma" w:cs="Tahoma"/>
          <w:spacing w:val="-4"/>
          <w:sz w:val="24"/>
          <w:szCs w:val="24"/>
          <w:lang w:eastAsia="en-US"/>
        </w:rPr>
        <w:t xml:space="preserve"> είναι προβληματική</w:t>
      </w:r>
      <w:r w:rsidRPr="00435647">
        <w:rPr>
          <w:rFonts w:ascii="Tahoma" w:eastAsia="Calibri" w:hAnsi="Tahoma" w:cs="Tahoma"/>
          <w:spacing w:val="-4"/>
          <w:sz w:val="24"/>
          <w:szCs w:val="24"/>
          <w:lang w:eastAsia="en-US"/>
        </w:rPr>
        <w:t xml:space="preserve">, ιδίως από τους μικρούς </w:t>
      </w:r>
      <w:r w:rsidR="00CB25B2">
        <w:rPr>
          <w:rFonts w:ascii="Tahoma" w:eastAsia="Calibri" w:hAnsi="Tahoma" w:cs="Tahoma"/>
          <w:spacing w:val="-4"/>
          <w:sz w:val="24"/>
          <w:szCs w:val="24"/>
          <w:lang w:eastAsia="en-US"/>
        </w:rPr>
        <w:t xml:space="preserve">ορεινούς και </w:t>
      </w:r>
      <w:r w:rsidRPr="00435647">
        <w:rPr>
          <w:rFonts w:ascii="Tahoma" w:eastAsia="Calibri" w:hAnsi="Tahoma" w:cs="Tahoma"/>
          <w:spacing w:val="-4"/>
          <w:sz w:val="24"/>
          <w:szCs w:val="24"/>
          <w:lang w:eastAsia="en-US"/>
        </w:rPr>
        <w:t xml:space="preserve">νησιωτικούς Δήμους, με ιδιαιτερότητες όπως το μικρό μέγεθος, η απομόνωση, η </w:t>
      </w:r>
      <w:proofErr w:type="spellStart"/>
      <w:r w:rsidRPr="00435647">
        <w:rPr>
          <w:rFonts w:ascii="Tahoma" w:eastAsia="Calibri" w:hAnsi="Tahoma" w:cs="Tahoma"/>
          <w:spacing w:val="-4"/>
          <w:sz w:val="24"/>
          <w:szCs w:val="24"/>
          <w:lang w:eastAsia="en-US"/>
        </w:rPr>
        <w:t>περιφερειακότητα</w:t>
      </w:r>
      <w:proofErr w:type="spellEnd"/>
      <w:r w:rsidRPr="00435647">
        <w:rPr>
          <w:rFonts w:ascii="Tahoma" w:eastAsia="Calibri" w:hAnsi="Tahoma" w:cs="Tahoma"/>
          <w:spacing w:val="-4"/>
          <w:sz w:val="24"/>
          <w:szCs w:val="24"/>
          <w:lang w:eastAsia="en-US"/>
        </w:rPr>
        <w:t xml:space="preserve"> και </w:t>
      </w:r>
      <w:r w:rsidR="00CB25B2">
        <w:rPr>
          <w:rFonts w:ascii="Tahoma" w:eastAsia="Calibri" w:hAnsi="Tahoma" w:cs="Tahoma"/>
          <w:spacing w:val="-4"/>
          <w:sz w:val="24"/>
          <w:szCs w:val="24"/>
          <w:lang w:eastAsia="en-US"/>
        </w:rPr>
        <w:t xml:space="preserve">οι </w:t>
      </w:r>
      <w:r w:rsidRPr="00435647">
        <w:rPr>
          <w:rFonts w:ascii="Tahoma" w:eastAsia="Calibri" w:hAnsi="Tahoma" w:cs="Tahoma"/>
          <w:spacing w:val="-4"/>
          <w:sz w:val="24"/>
          <w:szCs w:val="24"/>
          <w:lang w:eastAsia="en-US"/>
        </w:rPr>
        <w:t xml:space="preserve">δυσκολίες σε ζητήματα ενημέρωσης, πληροφόρησης, στελέχωσης και τεχνογνωσίας. </w:t>
      </w:r>
    </w:p>
    <w:p w:rsidR="00A82D33" w:rsidRPr="00CB25B2" w:rsidRDefault="00A82D33" w:rsidP="00C70CB3">
      <w:pPr>
        <w:spacing w:before="240" w:after="240" w:line="240" w:lineRule="auto"/>
        <w:jc w:val="both"/>
        <w:rPr>
          <w:rFonts w:ascii="Tahoma" w:hAnsi="Tahoma" w:cs="Tahoma"/>
          <w:sz w:val="24"/>
          <w:szCs w:val="24"/>
        </w:rPr>
      </w:pPr>
      <w:r w:rsidRPr="00435647">
        <w:rPr>
          <w:rFonts w:ascii="Tahoma" w:hAnsi="Tahoma" w:cs="Tahoma"/>
          <w:sz w:val="24"/>
          <w:szCs w:val="24"/>
        </w:rPr>
        <w:lastRenderedPageBreak/>
        <w:t xml:space="preserve">Το στοίχημα που πρέπει να κερδίσουμε είναι το να βοηθήσουμε τους Δήμους και ιδιαίτερα τους μεσαίους και τους μικρούς Δήμους, ώστε να ενημερωθούν έγκαιρα, να ωριμάσουν τα έργα και τις δράσεις τους και να μπορέσουν να τα υλοποιήσουν εντός του προϋπολογισμού τους και σύμφωνα με τις ποιοτικές </w:t>
      </w:r>
      <w:r w:rsidRPr="00CB25B2">
        <w:rPr>
          <w:rFonts w:ascii="Tahoma" w:hAnsi="Tahoma" w:cs="Tahoma"/>
          <w:sz w:val="24"/>
          <w:szCs w:val="24"/>
        </w:rPr>
        <w:t>προδιαγραφές τους.</w:t>
      </w:r>
    </w:p>
    <w:p w:rsidR="006647FF" w:rsidRPr="00B444B2" w:rsidRDefault="00B444B2" w:rsidP="0091593D">
      <w:pPr>
        <w:spacing w:before="240" w:after="240" w:line="240" w:lineRule="auto"/>
        <w:jc w:val="both"/>
        <w:rPr>
          <w:rFonts w:ascii="Tahoma" w:hAnsi="Tahoma" w:cs="Tahoma"/>
          <w:sz w:val="24"/>
          <w:szCs w:val="24"/>
        </w:rPr>
      </w:pPr>
      <w:r w:rsidRPr="00B444B2">
        <w:rPr>
          <w:rFonts w:ascii="Tahoma" w:hAnsi="Tahoma" w:cs="Tahoma"/>
          <w:sz w:val="24"/>
          <w:szCs w:val="24"/>
        </w:rPr>
        <w:t>Κλείνοντας</w:t>
      </w:r>
      <w:r w:rsidR="0091593D">
        <w:rPr>
          <w:rFonts w:ascii="Tahoma" w:hAnsi="Tahoma" w:cs="Tahoma"/>
          <w:sz w:val="24"/>
          <w:szCs w:val="24"/>
        </w:rPr>
        <w:t xml:space="preserve">, </w:t>
      </w:r>
      <w:r>
        <w:rPr>
          <w:rFonts w:ascii="Tahoma" w:hAnsi="Tahoma" w:cs="Tahoma"/>
          <w:sz w:val="24"/>
          <w:szCs w:val="24"/>
        </w:rPr>
        <w:t xml:space="preserve">το κλειδί για την επιτυχή αξιοποίηση των συγχρηματοδοτούμενων προγραμμάτων είναι η αντιμετώπιση του οικονομικού προβλήματος των Δήμων με την αύξηση των Κεντρικών Αυτοτελών Πόρων, η συμπλήρωση της στελέχωσής τους και ένα γενναίο οριζόντιο Πρόγραμμα Τεχνικής Βοήθειας για τη βελτίωση της διοικητικής ικανότητας των Δήμων και των Νομικών Προσώπων τους (κυρίως των ΔΕΥΑ και των </w:t>
      </w:r>
      <w:proofErr w:type="spellStart"/>
      <w:r>
        <w:rPr>
          <w:rFonts w:ascii="Tahoma" w:hAnsi="Tahoma" w:cs="Tahoma"/>
          <w:sz w:val="24"/>
          <w:szCs w:val="24"/>
        </w:rPr>
        <w:t>ΦοΔΣΑ</w:t>
      </w:r>
      <w:proofErr w:type="spellEnd"/>
      <w:r>
        <w:rPr>
          <w:rFonts w:ascii="Tahoma" w:hAnsi="Tahoma" w:cs="Tahoma"/>
          <w:sz w:val="24"/>
          <w:szCs w:val="24"/>
        </w:rPr>
        <w:t xml:space="preserve">) με την καθοριστική συμμετοχή της ΚΕΔΕ και της ΕΕΤΑΑ στον σχεδιασμό και την εφαρμογή του. </w:t>
      </w:r>
    </w:p>
    <w:sectPr w:rsidR="006647FF" w:rsidRPr="00B444B2" w:rsidSect="005A4E8E">
      <w:footerReference w:type="default" r:id="rId9"/>
      <w:pgSz w:w="11906" w:h="16838"/>
      <w:pgMar w:top="1276"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2A4" w:rsidRDefault="00E262A4" w:rsidP="00A43262">
      <w:pPr>
        <w:spacing w:after="0" w:line="240" w:lineRule="auto"/>
      </w:pPr>
      <w:r>
        <w:separator/>
      </w:r>
    </w:p>
  </w:endnote>
  <w:endnote w:type="continuationSeparator" w:id="0">
    <w:p w:rsidR="00E262A4" w:rsidRDefault="00E262A4" w:rsidP="00A43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TZhongsong">
    <w:altName w:val="HP Simplified Jpan Light"/>
    <w:charset w:val="86"/>
    <w:family w:val="auto"/>
    <w:pitch w:val="variable"/>
    <w:sig w:usb0="00000287" w:usb1="080F0000" w:usb2="00000010" w:usb3="00000000" w:csb0="000400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68340276"/>
      <w:docPartObj>
        <w:docPartGallery w:val="Page Numbers (Bottom of Page)"/>
        <w:docPartUnique/>
      </w:docPartObj>
    </w:sdtPr>
    <w:sdtContent>
      <w:p w:rsidR="00101051" w:rsidRPr="00101051" w:rsidRDefault="006F3665" w:rsidP="00101051">
        <w:pPr>
          <w:pStyle w:val="ac"/>
          <w:pBdr>
            <w:top w:val="single" w:sz="4" w:space="1" w:color="auto"/>
          </w:pBdr>
          <w:jc w:val="right"/>
          <w:rPr>
            <w:sz w:val="18"/>
            <w:szCs w:val="18"/>
          </w:rPr>
        </w:pPr>
        <w:r w:rsidRPr="00101051">
          <w:rPr>
            <w:sz w:val="18"/>
            <w:szCs w:val="18"/>
          </w:rPr>
          <w:fldChar w:fldCharType="begin"/>
        </w:r>
        <w:r w:rsidR="00101051" w:rsidRPr="00101051">
          <w:rPr>
            <w:sz w:val="18"/>
            <w:szCs w:val="18"/>
          </w:rPr>
          <w:instrText>PAGE   \* MERGEFORMAT</w:instrText>
        </w:r>
        <w:r w:rsidRPr="00101051">
          <w:rPr>
            <w:sz w:val="18"/>
            <w:szCs w:val="18"/>
          </w:rPr>
          <w:fldChar w:fldCharType="separate"/>
        </w:r>
        <w:r w:rsidR="001C3699">
          <w:rPr>
            <w:noProof/>
            <w:sz w:val="18"/>
            <w:szCs w:val="18"/>
          </w:rPr>
          <w:t>2</w:t>
        </w:r>
        <w:r w:rsidRPr="00101051">
          <w:rPr>
            <w:sz w:val="18"/>
            <w:szCs w:val="18"/>
          </w:rPr>
          <w:fldChar w:fldCharType="end"/>
        </w:r>
      </w:p>
    </w:sdtContent>
  </w:sdt>
  <w:p w:rsidR="00101051" w:rsidRDefault="0010105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2A4" w:rsidRDefault="00E262A4" w:rsidP="00A43262">
      <w:pPr>
        <w:spacing w:after="0" w:line="240" w:lineRule="auto"/>
      </w:pPr>
      <w:r>
        <w:separator/>
      </w:r>
    </w:p>
  </w:footnote>
  <w:footnote w:type="continuationSeparator" w:id="0">
    <w:p w:rsidR="00E262A4" w:rsidRDefault="00E262A4" w:rsidP="00A432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62C"/>
    <w:multiLevelType w:val="hybridMultilevel"/>
    <w:tmpl w:val="A864730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C0B2AD0"/>
    <w:multiLevelType w:val="hybridMultilevel"/>
    <w:tmpl w:val="3EA21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830F4B"/>
    <w:multiLevelType w:val="hybridMultilevel"/>
    <w:tmpl w:val="E1D07212"/>
    <w:lvl w:ilvl="0" w:tplc="D5F8082C">
      <w:start w:val="1"/>
      <w:numFmt w:val="decimal"/>
      <w:lvlText w:val="%1."/>
      <w:lvlJc w:val="left"/>
      <w:pPr>
        <w:ind w:left="720" w:hanging="360"/>
      </w:pPr>
      <w:rPr>
        <w:rFonts w:ascii="Verdana" w:hAnsi="Verdan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A439D"/>
    <w:multiLevelType w:val="hybridMultilevel"/>
    <w:tmpl w:val="975AFBD4"/>
    <w:lvl w:ilvl="0" w:tplc="56FE9F88">
      <w:start w:val="1"/>
      <w:numFmt w:val="upp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983709D"/>
    <w:multiLevelType w:val="hybridMultilevel"/>
    <w:tmpl w:val="1706A640"/>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
    <w:nsid w:val="1B885675"/>
    <w:multiLevelType w:val="hybridMultilevel"/>
    <w:tmpl w:val="FC96CFA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2512CC2"/>
    <w:multiLevelType w:val="hybridMultilevel"/>
    <w:tmpl w:val="AC70E312"/>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2DB6D61"/>
    <w:multiLevelType w:val="hybridMultilevel"/>
    <w:tmpl w:val="03E23FF6"/>
    <w:lvl w:ilvl="0" w:tplc="04080005">
      <w:start w:val="1"/>
      <w:numFmt w:val="bullet"/>
      <w:lvlText w:val=""/>
      <w:lvlJc w:val="left"/>
      <w:pPr>
        <w:ind w:left="786" w:hanging="360"/>
      </w:pPr>
      <w:rPr>
        <w:rFonts w:ascii="Wingdings" w:hAnsi="Wingdings" w:hint="default"/>
      </w:rPr>
    </w:lvl>
    <w:lvl w:ilvl="1" w:tplc="0408000D">
      <w:start w:val="1"/>
      <w:numFmt w:val="bullet"/>
      <w:lvlText w:val=""/>
      <w:lvlJc w:val="left"/>
      <w:pPr>
        <w:ind w:left="1506" w:hanging="360"/>
      </w:pPr>
      <w:rPr>
        <w:rFonts w:ascii="Wingdings" w:hAnsi="Wingdings"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8">
    <w:nsid w:val="248542BF"/>
    <w:multiLevelType w:val="hybridMultilevel"/>
    <w:tmpl w:val="CD5A74C4"/>
    <w:lvl w:ilvl="0" w:tplc="D354EB9E">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
    <w:nsid w:val="28C432E8"/>
    <w:multiLevelType w:val="hybridMultilevel"/>
    <w:tmpl w:val="337A33AE"/>
    <w:lvl w:ilvl="0" w:tplc="6F360DAA">
      <w:numFmt w:val="bullet"/>
      <w:lvlText w:val="‐"/>
      <w:lvlJc w:val="left"/>
      <w:pPr>
        <w:ind w:left="360" w:hanging="360"/>
      </w:pPr>
      <w:rPr>
        <w:rFonts w:ascii="Calibri" w:eastAsiaTheme="minorHAnsi" w:hAnsi="Calibri"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nsid w:val="34623F3E"/>
    <w:multiLevelType w:val="hybridMultilevel"/>
    <w:tmpl w:val="C650A6A0"/>
    <w:lvl w:ilvl="0" w:tplc="04080009">
      <w:start w:val="1"/>
      <w:numFmt w:val="bullet"/>
      <w:lvlText w:val=""/>
      <w:lvlJc w:val="left"/>
      <w:pPr>
        <w:ind w:left="786" w:hanging="360"/>
      </w:pPr>
      <w:rPr>
        <w:rFonts w:ascii="Wingdings" w:hAnsi="Wingdings" w:hint="default"/>
      </w:rPr>
    </w:lvl>
    <w:lvl w:ilvl="1" w:tplc="0408000D">
      <w:start w:val="1"/>
      <w:numFmt w:val="bullet"/>
      <w:lvlText w:val=""/>
      <w:lvlJc w:val="left"/>
      <w:pPr>
        <w:ind w:left="1506" w:hanging="360"/>
      </w:pPr>
      <w:rPr>
        <w:rFonts w:ascii="Wingdings" w:hAnsi="Wingdings"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1">
    <w:nsid w:val="34961F36"/>
    <w:multiLevelType w:val="hybridMultilevel"/>
    <w:tmpl w:val="49804752"/>
    <w:lvl w:ilvl="0" w:tplc="04080009">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4DA4D50"/>
    <w:multiLevelType w:val="multilevel"/>
    <w:tmpl w:val="BFC8FD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941E14"/>
    <w:multiLevelType w:val="hybridMultilevel"/>
    <w:tmpl w:val="03D8B1EC"/>
    <w:lvl w:ilvl="0" w:tplc="638E994E">
      <w:start w:val="1"/>
      <w:numFmt w:val="ordinal"/>
      <w:lvlText w:val="%1."/>
      <w:lvlJc w:val="righ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4">
    <w:nsid w:val="35B05AA0"/>
    <w:multiLevelType w:val="hybridMultilevel"/>
    <w:tmpl w:val="3F5E7E9E"/>
    <w:lvl w:ilvl="0" w:tplc="0408000F">
      <w:start w:val="1"/>
      <w:numFmt w:val="decimal"/>
      <w:lvlText w:val="%1."/>
      <w:lvlJc w:val="left"/>
      <w:pPr>
        <w:tabs>
          <w:tab w:val="num" w:pos="360"/>
        </w:tabs>
        <w:ind w:left="360" w:hanging="360"/>
      </w:pPr>
      <w:rPr>
        <w:rFonts w:hint="default"/>
      </w:rPr>
    </w:lvl>
    <w:lvl w:ilvl="1" w:tplc="84180308">
      <w:start w:val="1"/>
      <w:numFmt w:val="bullet"/>
      <w:lvlText w:val="•"/>
      <w:lvlJc w:val="left"/>
      <w:pPr>
        <w:tabs>
          <w:tab w:val="num" w:pos="1080"/>
        </w:tabs>
        <w:ind w:left="1080" w:hanging="360"/>
      </w:pPr>
      <w:rPr>
        <w:rFonts w:ascii="Times New Roman" w:hAnsi="Times New Roman" w:cs="Times New Roman" w:hint="default"/>
      </w:rPr>
    </w:lvl>
    <w:lvl w:ilvl="2" w:tplc="AD648644">
      <w:start w:val="1"/>
      <w:numFmt w:val="bullet"/>
      <w:lvlText w:val="•"/>
      <w:lvlJc w:val="left"/>
      <w:pPr>
        <w:tabs>
          <w:tab w:val="num" w:pos="1800"/>
        </w:tabs>
        <w:ind w:left="1800" w:hanging="360"/>
      </w:pPr>
      <w:rPr>
        <w:rFonts w:ascii="Times New Roman" w:hAnsi="Times New Roman" w:cs="Times New Roman" w:hint="default"/>
      </w:rPr>
    </w:lvl>
    <w:lvl w:ilvl="3" w:tplc="6E645400">
      <w:start w:val="1"/>
      <w:numFmt w:val="bullet"/>
      <w:lvlText w:val="•"/>
      <w:lvlJc w:val="left"/>
      <w:pPr>
        <w:tabs>
          <w:tab w:val="num" w:pos="2520"/>
        </w:tabs>
        <w:ind w:left="2520" w:hanging="360"/>
      </w:pPr>
      <w:rPr>
        <w:rFonts w:ascii="Times New Roman" w:hAnsi="Times New Roman" w:cs="Times New Roman" w:hint="default"/>
      </w:rPr>
    </w:lvl>
    <w:lvl w:ilvl="4" w:tplc="FEB61430">
      <w:start w:val="1"/>
      <w:numFmt w:val="bullet"/>
      <w:lvlText w:val="•"/>
      <w:lvlJc w:val="left"/>
      <w:pPr>
        <w:tabs>
          <w:tab w:val="num" w:pos="3240"/>
        </w:tabs>
        <w:ind w:left="3240" w:hanging="360"/>
      </w:pPr>
      <w:rPr>
        <w:rFonts w:ascii="Times New Roman" w:hAnsi="Times New Roman" w:cs="Times New Roman" w:hint="default"/>
      </w:rPr>
    </w:lvl>
    <w:lvl w:ilvl="5" w:tplc="FE3CD8A8">
      <w:start w:val="1"/>
      <w:numFmt w:val="bullet"/>
      <w:lvlText w:val="•"/>
      <w:lvlJc w:val="left"/>
      <w:pPr>
        <w:tabs>
          <w:tab w:val="num" w:pos="3960"/>
        </w:tabs>
        <w:ind w:left="3960" w:hanging="360"/>
      </w:pPr>
      <w:rPr>
        <w:rFonts w:ascii="Times New Roman" w:hAnsi="Times New Roman" w:cs="Times New Roman" w:hint="default"/>
      </w:rPr>
    </w:lvl>
    <w:lvl w:ilvl="6" w:tplc="40741A5E">
      <w:start w:val="1"/>
      <w:numFmt w:val="bullet"/>
      <w:lvlText w:val="•"/>
      <w:lvlJc w:val="left"/>
      <w:pPr>
        <w:tabs>
          <w:tab w:val="num" w:pos="4680"/>
        </w:tabs>
        <w:ind w:left="4680" w:hanging="360"/>
      </w:pPr>
      <w:rPr>
        <w:rFonts w:ascii="Times New Roman" w:hAnsi="Times New Roman" w:cs="Times New Roman" w:hint="default"/>
      </w:rPr>
    </w:lvl>
    <w:lvl w:ilvl="7" w:tplc="F35C9A6C">
      <w:start w:val="1"/>
      <w:numFmt w:val="bullet"/>
      <w:lvlText w:val="•"/>
      <w:lvlJc w:val="left"/>
      <w:pPr>
        <w:tabs>
          <w:tab w:val="num" w:pos="5400"/>
        </w:tabs>
        <w:ind w:left="5400" w:hanging="360"/>
      </w:pPr>
      <w:rPr>
        <w:rFonts w:ascii="Times New Roman" w:hAnsi="Times New Roman" w:cs="Times New Roman" w:hint="default"/>
      </w:rPr>
    </w:lvl>
    <w:lvl w:ilvl="8" w:tplc="CD086864">
      <w:start w:val="1"/>
      <w:numFmt w:val="bullet"/>
      <w:lvlText w:val="•"/>
      <w:lvlJc w:val="left"/>
      <w:pPr>
        <w:tabs>
          <w:tab w:val="num" w:pos="6120"/>
        </w:tabs>
        <w:ind w:left="6120" w:hanging="360"/>
      </w:pPr>
      <w:rPr>
        <w:rFonts w:ascii="Times New Roman" w:hAnsi="Times New Roman" w:cs="Times New Roman" w:hint="default"/>
      </w:rPr>
    </w:lvl>
  </w:abstractNum>
  <w:abstractNum w:abstractNumId="15">
    <w:nsid w:val="386D6C93"/>
    <w:multiLevelType w:val="hybridMultilevel"/>
    <w:tmpl w:val="00868CF8"/>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6">
    <w:nsid w:val="3C473309"/>
    <w:multiLevelType w:val="hybridMultilevel"/>
    <w:tmpl w:val="7C46FDA6"/>
    <w:lvl w:ilvl="0" w:tplc="04080009">
      <w:start w:val="1"/>
      <w:numFmt w:val="bullet"/>
      <w:lvlText w:val=""/>
      <w:lvlJc w:val="left"/>
      <w:pPr>
        <w:ind w:left="4188"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3D4D0100"/>
    <w:multiLevelType w:val="hybridMultilevel"/>
    <w:tmpl w:val="F0A0AFA0"/>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262062"/>
    <w:multiLevelType w:val="hybridMultilevel"/>
    <w:tmpl w:val="429CED6C"/>
    <w:lvl w:ilvl="0" w:tplc="D534B4B8">
      <w:start w:val="1"/>
      <w:numFmt w:val="bullet"/>
      <w:lvlText w:val="¤"/>
      <w:lvlJc w:val="left"/>
      <w:pPr>
        <w:ind w:left="720" w:hanging="360"/>
      </w:pPr>
      <w:rPr>
        <w:rFonts w:ascii="STZhongsong" w:eastAsia="STZhongsong" w:hAnsi="STZhongsong"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9327C1"/>
    <w:multiLevelType w:val="hybridMultilevel"/>
    <w:tmpl w:val="BC129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9FD3E67"/>
    <w:multiLevelType w:val="hybridMultilevel"/>
    <w:tmpl w:val="ED8CDCF4"/>
    <w:lvl w:ilvl="0" w:tplc="0408000B">
      <w:start w:val="1"/>
      <w:numFmt w:val="bullet"/>
      <w:lvlText w:val=""/>
      <w:lvlJc w:val="left"/>
      <w:pPr>
        <w:ind w:left="360" w:hanging="360"/>
      </w:pPr>
      <w:rPr>
        <w:rFonts w:ascii="Wingdings" w:hAnsi="Wingdings" w:hint="default"/>
      </w:rPr>
    </w:lvl>
    <w:lvl w:ilvl="1" w:tplc="7880394C">
      <w:numFmt w:val="bullet"/>
      <w:lvlText w:val="•"/>
      <w:lvlJc w:val="left"/>
      <w:pPr>
        <w:ind w:left="1080" w:hanging="360"/>
      </w:pPr>
      <w:rPr>
        <w:rFonts w:ascii="Calibri" w:eastAsiaTheme="minorHAnsi" w:hAnsi="Calibri" w:cs="Calibri"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1">
    <w:nsid w:val="4C2B64CD"/>
    <w:multiLevelType w:val="hybridMultilevel"/>
    <w:tmpl w:val="CBD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258A9"/>
    <w:multiLevelType w:val="hybridMultilevel"/>
    <w:tmpl w:val="1CBA4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D4B09D5"/>
    <w:multiLevelType w:val="hybridMultilevel"/>
    <w:tmpl w:val="9240098C"/>
    <w:lvl w:ilvl="0" w:tplc="4606CD26">
      <w:start w:val="1"/>
      <w:numFmt w:val="bullet"/>
      <w:lvlText w:val="&gt;"/>
      <w:lvlJc w:val="left"/>
      <w:pPr>
        <w:ind w:left="720" w:hanging="360"/>
      </w:pPr>
      <w:rPr>
        <w:rFonts w:ascii="Script MT Bold" w:hAnsi="Script MT Bold"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0FB60CF"/>
    <w:multiLevelType w:val="hybridMultilevel"/>
    <w:tmpl w:val="DDE89514"/>
    <w:lvl w:ilvl="0" w:tplc="B950EAE8">
      <w:start w:val="1"/>
      <w:numFmt w:val="decimal"/>
      <w:lvlText w:val="%1)"/>
      <w:lvlJc w:val="left"/>
      <w:pPr>
        <w:ind w:left="426" w:hanging="36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25">
    <w:nsid w:val="565B39F0"/>
    <w:multiLevelType w:val="hybridMultilevel"/>
    <w:tmpl w:val="3ECA25EE"/>
    <w:lvl w:ilvl="0" w:tplc="B950EAE8">
      <w:start w:val="1"/>
      <w:numFmt w:val="decimal"/>
      <w:lvlText w:val="%1)"/>
      <w:lvlJc w:val="left"/>
      <w:pPr>
        <w:ind w:left="426" w:hanging="36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26">
    <w:nsid w:val="600D24FB"/>
    <w:multiLevelType w:val="hybridMultilevel"/>
    <w:tmpl w:val="EBCC80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nsid w:val="636B4EB5"/>
    <w:multiLevelType w:val="hybridMultilevel"/>
    <w:tmpl w:val="7D84AC2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54A1BBD"/>
    <w:multiLevelType w:val="hybridMultilevel"/>
    <w:tmpl w:val="BE368E8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67E45527"/>
    <w:multiLevelType w:val="hybridMultilevel"/>
    <w:tmpl w:val="127EDC2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0">
    <w:nsid w:val="6997189E"/>
    <w:multiLevelType w:val="hybridMultilevel"/>
    <w:tmpl w:val="3AF4284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A4A7720"/>
    <w:multiLevelType w:val="hybridMultilevel"/>
    <w:tmpl w:val="B9209540"/>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2">
    <w:nsid w:val="6B114B1B"/>
    <w:multiLevelType w:val="hybridMultilevel"/>
    <w:tmpl w:val="2D26764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3">
    <w:nsid w:val="70652C9A"/>
    <w:multiLevelType w:val="hybridMultilevel"/>
    <w:tmpl w:val="BBE4A4A2"/>
    <w:lvl w:ilvl="0" w:tplc="EE8043CA">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nsid w:val="7A3D5B94"/>
    <w:multiLevelType w:val="hybridMultilevel"/>
    <w:tmpl w:val="227A1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28"/>
  </w:num>
  <w:num w:numId="10">
    <w:abstractNumId w:val="0"/>
  </w:num>
  <w:num w:numId="11">
    <w:abstractNumId w:val="6"/>
  </w:num>
  <w:num w:numId="12">
    <w:abstractNumId w:val="1"/>
  </w:num>
  <w:num w:numId="13">
    <w:abstractNumId w:val="16"/>
  </w:num>
  <w:num w:numId="14">
    <w:abstractNumId w:val="10"/>
  </w:num>
  <w:num w:numId="15">
    <w:abstractNumId w:val="24"/>
  </w:num>
  <w:num w:numId="16">
    <w:abstractNumId w:val="25"/>
  </w:num>
  <w:num w:numId="17">
    <w:abstractNumId w:val="7"/>
  </w:num>
  <w:num w:numId="18">
    <w:abstractNumId w:val="2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31"/>
  </w:num>
  <w:num w:numId="23">
    <w:abstractNumId w:val="15"/>
  </w:num>
  <w:num w:numId="24">
    <w:abstractNumId w:val="8"/>
  </w:num>
  <w:num w:numId="25">
    <w:abstractNumId w:val="8"/>
  </w:num>
  <w:num w:numId="26">
    <w:abstractNumId w:val="4"/>
  </w:num>
  <w:num w:numId="27">
    <w:abstractNumId w:val="29"/>
  </w:num>
  <w:num w:numId="28">
    <w:abstractNumId w:val="33"/>
  </w:num>
  <w:num w:numId="29">
    <w:abstractNumId w:val="26"/>
  </w:num>
  <w:num w:numId="30">
    <w:abstractNumId w:val="22"/>
  </w:num>
  <w:num w:numId="31">
    <w:abstractNumId w:val="5"/>
  </w:num>
  <w:num w:numId="32">
    <w:abstractNumId w:val="11"/>
  </w:num>
  <w:num w:numId="33">
    <w:abstractNumId w:val="14"/>
  </w:num>
  <w:num w:numId="34">
    <w:abstractNumId w:val="19"/>
  </w:num>
  <w:num w:numId="35">
    <w:abstractNumId w:val="30"/>
  </w:num>
  <w:num w:numId="36">
    <w:abstractNumId w:val="14"/>
  </w:num>
  <w:num w:numId="37">
    <w:abstractNumId w:val="18"/>
  </w:num>
  <w:num w:numId="38">
    <w:abstractNumId w:val="23"/>
  </w:num>
  <w:num w:numId="39">
    <w:abstractNumId w:val="2"/>
  </w:num>
  <w:num w:numId="40">
    <w:abstractNumId w:val="17"/>
  </w:num>
  <w:num w:numId="41">
    <w:abstractNumId w:val="34"/>
  </w:num>
  <w:num w:numId="42">
    <w:abstractNumId w:val="13"/>
  </w:num>
  <w:num w:numId="43">
    <w:abstractNumId w:val="9"/>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hdrShapeDefaults>
    <o:shapedefaults v:ext="edit" spidmax="8194"/>
  </w:hdrShapeDefaults>
  <w:footnotePr>
    <w:footnote w:id="-1"/>
    <w:footnote w:id="0"/>
  </w:footnotePr>
  <w:endnotePr>
    <w:endnote w:id="-1"/>
    <w:endnote w:id="0"/>
  </w:endnotePr>
  <w:compat/>
  <w:rsids>
    <w:rsidRoot w:val="00A43262"/>
    <w:rsid w:val="0000426F"/>
    <w:rsid w:val="00012CBA"/>
    <w:rsid w:val="00023AB8"/>
    <w:rsid w:val="000316FA"/>
    <w:rsid w:val="00037D6B"/>
    <w:rsid w:val="00042054"/>
    <w:rsid w:val="00046A2B"/>
    <w:rsid w:val="00052CEB"/>
    <w:rsid w:val="00062D20"/>
    <w:rsid w:val="00074480"/>
    <w:rsid w:val="00086D08"/>
    <w:rsid w:val="000954C2"/>
    <w:rsid w:val="000C3DC6"/>
    <w:rsid w:val="000C4483"/>
    <w:rsid w:val="000C5A32"/>
    <w:rsid w:val="000D1B2E"/>
    <w:rsid w:val="000F6653"/>
    <w:rsid w:val="00101051"/>
    <w:rsid w:val="00115050"/>
    <w:rsid w:val="00117EE4"/>
    <w:rsid w:val="00122DD8"/>
    <w:rsid w:val="001371BB"/>
    <w:rsid w:val="001373EB"/>
    <w:rsid w:val="0014326C"/>
    <w:rsid w:val="0019032D"/>
    <w:rsid w:val="00194AA4"/>
    <w:rsid w:val="001A4B4A"/>
    <w:rsid w:val="001B06C4"/>
    <w:rsid w:val="001C3699"/>
    <w:rsid w:val="001C6B74"/>
    <w:rsid w:val="001D63B5"/>
    <w:rsid w:val="001E34E7"/>
    <w:rsid w:val="001E3B10"/>
    <w:rsid w:val="001F5221"/>
    <w:rsid w:val="00202339"/>
    <w:rsid w:val="00215485"/>
    <w:rsid w:val="002301D5"/>
    <w:rsid w:val="00235305"/>
    <w:rsid w:val="002555B4"/>
    <w:rsid w:val="0025565D"/>
    <w:rsid w:val="00281BEF"/>
    <w:rsid w:val="00287995"/>
    <w:rsid w:val="002A0574"/>
    <w:rsid w:val="002A748A"/>
    <w:rsid w:val="002C6272"/>
    <w:rsid w:val="002D2EAE"/>
    <w:rsid w:val="002F0479"/>
    <w:rsid w:val="002F14D0"/>
    <w:rsid w:val="002F17C6"/>
    <w:rsid w:val="002F1F37"/>
    <w:rsid w:val="002F28A4"/>
    <w:rsid w:val="00302072"/>
    <w:rsid w:val="0030618C"/>
    <w:rsid w:val="00317176"/>
    <w:rsid w:val="0032238D"/>
    <w:rsid w:val="00325B98"/>
    <w:rsid w:val="003403ED"/>
    <w:rsid w:val="003460B5"/>
    <w:rsid w:val="00360709"/>
    <w:rsid w:val="00382860"/>
    <w:rsid w:val="003856BC"/>
    <w:rsid w:val="0039114D"/>
    <w:rsid w:val="00395711"/>
    <w:rsid w:val="003A547F"/>
    <w:rsid w:val="003B3338"/>
    <w:rsid w:val="003B48E6"/>
    <w:rsid w:val="003C00F0"/>
    <w:rsid w:val="003F499B"/>
    <w:rsid w:val="00406682"/>
    <w:rsid w:val="0042380E"/>
    <w:rsid w:val="00435647"/>
    <w:rsid w:val="00445861"/>
    <w:rsid w:val="00457F78"/>
    <w:rsid w:val="0047230A"/>
    <w:rsid w:val="004B4C34"/>
    <w:rsid w:val="004D4665"/>
    <w:rsid w:val="004D7DCA"/>
    <w:rsid w:val="004F39DD"/>
    <w:rsid w:val="004F794B"/>
    <w:rsid w:val="00506764"/>
    <w:rsid w:val="00512350"/>
    <w:rsid w:val="00522E39"/>
    <w:rsid w:val="00523CE2"/>
    <w:rsid w:val="00530058"/>
    <w:rsid w:val="005347BA"/>
    <w:rsid w:val="00536A95"/>
    <w:rsid w:val="0054193C"/>
    <w:rsid w:val="00542272"/>
    <w:rsid w:val="00544A79"/>
    <w:rsid w:val="00551C57"/>
    <w:rsid w:val="00565B77"/>
    <w:rsid w:val="00572676"/>
    <w:rsid w:val="00574226"/>
    <w:rsid w:val="00577F12"/>
    <w:rsid w:val="00597736"/>
    <w:rsid w:val="005A3F8F"/>
    <w:rsid w:val="005A4E8E"/>
    <w:rsid w:val="005A73D5"/>
    <w:rsid w:val="005B1B0C"/>
    <w:rsid w:val="005D3492"/>
    <w:rsid w:val="00605F32"/>
    <w:rsid w:val="00622357"/>
    <w:rsid w:val="00647A0B"/>
    <w:rsid w:val="006647FF"/>
    <w:rsid w:val="00683103"/>
    <w:rsid w:val="00690740"/>
    <w:rsid w:val="006B334B"/>
    <w:rsid w:val="006D00EF"/>
    <w:rsid w:val="006D67A1"/>
    <w:rsid w:val="006E2B30"/>
    <w:rsid w:val="006E6EA5"/>
    <w:rsid w:val="006E7D68"/>
    <w:rsid w:val="006F1EC9"/>
    <w:rsid w:val="006F3665"/>
    <w:rsid w:val="00703520"/>
    <w:rsid w:val="00710A76"/>
    <w:rsid w:val="00732394"/>
    <w:rsid w:val="00732D4A"/>
    <w:rsid w:val="0074752F"/>
    <w:rsid w:val="00752A37"/>
    <w:rsid w:val="007611C3"/>
    <w:rsid w:val="00767945"/>
    <w:rsid w:val="00791A34"/>
    <w:rsid w:val="007A0633"/>
    <w:rsid w:val="007A1EDF"/>
    <w:rsid w:val="007A27CD"/>
    <w:rsid w:val="007A5B92"/>
    <w:rsid w:val="007B1B2E"/>
    <w:rsid w:val="007D0206"/>
    <w:rsid w:val="007E7C21"/>
    <w:rsid w:val="00810053"/>
    <w:rsid w:val="0083339E"/>
    <w:rsid w:val="00841BB3"/>
    <w:rsid w:val="008435E9"/>
    <w:rsid w:val="00855E4B"/>
    <w:rsid w:val="00861452"/>
    <w:rsid w:val="00861B13"/>
    <w:rsid w:val="00862D7B"/>
    <w:rsid w:val="00872DE3"/>
    <w:rsid w:val="008A77FB"/>
    <w:rsid w:val="008C147D"/>
    <w:rsid w:val="008D311E"/>
    <w:rsid w:val="008D53C4"/>
    <w:rsid w:val="008D62F5"/>
    <w:rsid w:val="008E5948"/>
    <w:rsid w:val="008F3E0B"/>
    <w:rsid w:val="009142AF"/>
    <w:rsid w:val="0091593D"/>
    <w:rsid w:val="00930A63"/>
    <w:rsid w:val="00935AEB"/>
    <w:rsid w:val="00937B0F"/>
    <w:rsid w:val="00943E7B"/>
    <w:rsid w:val="009820A6"/>
    <w:rsid w:val="009965C9"/>
    <w:rsid w:val="009B1BD6"/>
    <w:rsid w:val="009C171A"/>
    <w:rsid w:val="009D47B6"/>
    <w:rsid w:val="009E2A28"/>
    <w:rsid w:val="009E6D0C"/>
    <w:rsid w:val="00A3722F"/>
    <w:rsid w:val="00A43262"/>
    <w:rsid w:val="00A44D4C"/>
    <w:rsid w:val="00A47EE4"/>
    <w:rsid w:val="00A47F53"/>
    <w:rsid w:val="00A82D33"/>
    <w:rsid w:val="00A837E0"/>
    <w:rsid w:val="00A856C1"/>
    <w:rsid w:val="00A9001F"/>
    <w:rsid w:val="00A93B27"/>
    <w:rsid w:val="00AB43C0"/>
    <w:rsid w:val="00AC111A"/>
    <w:rsid w:val="00AD3518"/>
    <w:rsid w:val="00AD5CDD"/>
    <w:rsid w:val="00AD5D5A"/>
    <w:rsid w:val="00AD6248"/>
    <w:rsid w:val="00AE0345"/>
    <w:rsid w:val="00AE43D6"/>
    <w:rsid w:val="00AE5E56"/>
    <w:rsid w:val="00AE646B"/>
    <w:rsid w:val="00B01DD2"/>
    <w:rsid w:val="00B11451"/>
    <w:rsid w:val="00B20099"/>
    <w:rsid w:val="00B202DE"/>
    <w:rsid w:val="00B23940"/>
    <w:rsid w:val="00B30A55"/>
    <w:rsid w:val="00B349B1"/>
    <w:rsid w:val="00B35F23"/>
    <w:rsid w:val="00B444B2"/>
    <w:rsid w:val="00B54E5E"/>
    <w:rsid w:val="00B6536C"/>
    <w:rsid w:val="00B6619E"/>
    <w:rsid w:val="00B936E3"/>
    <w:rsid w:val="00B949C8"/>
    <w:rsid w:val="00BB068A"/>
    <w:rsid w:val="00BC1577"/>
    <w:rsid w:val="00BC2FA8"/>
    <w:rsid w:val="00BD4016"/>
    <w:rsid w:val="00C015F3"/>
    <w:rsid w:val="00C166B3"/>
    <w:rsid w:val="00C45B1B"/>
    <w:rsid w:val="00C45EE9"/>
    <w:rsid w:val="00C47070"/>
    <w:rsid w:val="00C51326"/>
    <w:rsid w:val="00C5182D"/>
    <w:rsid w:val="00C62BB8"/>
    <w:rsid w:val="00C70623"/>
    <w:rsid w:val="00C70CB3"/>
    <w:rsid w:val="00C75773"/>
    <w:rsid w:val="00C81CD7"/>
    <w:rsid w:val="00CB25B2"/>
    <w:rsid w:val="00CF7CC9"/>
    <w:rsid w:val="00D011F7"/>
    <w:rsid w:val="00D05F74"/>
    <w:rsid w:val="00D071D0"/>
    <w:rsid w:val="00D11630"/>
    <w:rsid w:val="00D12890"/>
    <w:rsid w:val="00D2000E"/>
    <w:rsid w:val="00D2094F"/>
    <w:rsid w:val="00D267BC"/>
    <w:rsid w:val="00D327D6"/>
    <w:rsid w:val="00D5404F"/>
    <w:rsid w:val="00D90AD4"/>
    <w:rsid w:val="00D93B67"/>
    <w:rsid w:val="00D94D41"/>
    <w:rsid w:val="00D97FBA"/>
    <w:rsid w:val="00DA70E1"/>
    <w:rsid w:val="00DA7631"/>
    <w:rsid w:val="00DB3CFD"/>
    <w:rsid w:val="00DC3574"/>
    <w:rsid w:val="00DC6DD3"/>
    <w:rsid w:val="00E07604"/>
    <w:rsid w:val="00E13641"/>
    <w:rsid w:val="00E14905"/>
    <w:rsid w:val="00E262A4"/>
    <w:rsid w:val="00E42735"/>
    <w:rsid w:val="00E455EF"/>
    <w:rsid w:val="00E566CD"/>
    <w:rsid w:val="00E5691D"/>
    <w:rsid w:val="00E66240"/>
    <w:rsid w:val="00EA1433"/>
    <w:rsid w:val="00EC06B3"/>
    <w:rsid w:val="00EC089C"/>
    <w:rsid w:val="00EC0DB2"/>
    <w:rsid w:val="00EC314B"/>
    <w:rsid w:val="00EC75C5"/>
    <w:rsid w:val="00EF0C38"/>
    <w:rsid w:val="00EF114F"/>
    <w:rsid w:val="00F247B5"/>
    <w:rsid w:val="00F82D74"/>
    <w:rsid w:val="00FB112E"/>
    <w:rsid w:val="00FB715E"/>
    <w:rsid w:val="00FD420E"/>
    <w:rsid w:val="00FE325C"/>
    <w:rsid w:val="00FF0388"/>
    <w:rsid w:val="00FF2234"/>
    <w:rsid w:val="00FF73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6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qFormat/>
    <w:rsid w:val="00406682"/>
    <w:pPr>
      <w:keepNext/>
      <w:spacing w:line="240" w:lineRule="auto"/>
      <w:ind w:right="567"/>
      <w:jc w:val="center"/>
      <w:outlineLvl w:val="0"/>
    </w:pPr>
    <w:rPr>
      <w:b/>
      <w:sz w:val="28"/>
      <w:szCs w:val="20"/>
    </w:rPr>
  </w:style>
  <w:style w:type="paragraph" w:styleId="2">
    <w:name w:val="heading 2"/>
    <w:basedOn w:val="a"/>
    <w:next w:val="a"/>
    <w:link w:val="2Char"/>
    <w:qFormat/>
    <w:rsid w:val="00406682"/>
    <w:pPr>
      <w:keepNext/>
      <w:spacing w:after="240"/>
      <w:jc w:val="center"/>
      <w:outlineLvl w:val="1"/>
    </w:pPr>
    <w:rPr>
      <w:rFonts w:cs="Arial"/>
      <w:b/>
      <w:bCs/>
    </w:rPr>
  </w:style>
  <w:style w:type="paragraph" w:styleId="3">
    <w:name w:val="heading 3"/>
    <w:basedOn w:val="a"/>
    <w:next w:val="a"/>
    <w:link w:val="3Char"/>
    <w:qFormat/>
    <w:rsid w:val="00406682"/>
    <w:pPr>
      <w:keepNext/>
      <w:spacing w:before="120" w:after="120"/>
      <w:jc w:val="center"/>
      <w:outlineLvl w:val="2"/>
    </w:pPr>
    <w:rPr>
      <w:rFonts w:ascii="Arial" w:hAnsi="Arial" w:cs="Arial"/>
      <w:b/>
      <w:bCs/>
      <w:sz w:val="20"/>
    </w:rPr>
  </w:style>
  <w:style w:type="paragraph" w:styleId="4">
    <w:name w:val="heading 4"/>
    <w:basedOn w:val="a"/>
    <w:next w:val="a"/>
    <w:link w:val="4Char"/>
    <w:qFormat/>
    <w:rsid w:val="00406682"/>
    <w:pPr>
      <w:keepNext/>
      <w:jc w:val="center"/>
      <w:outlineLvl w:val="3"/>
    </w:pPr>
    <w:rPr>
      <w:b/>
    </w:rPr>
  </w:style>
  <w:style w:type="paragraph" w:styleId="5">
    <w:name w:val="heading 5"/>
    <w:basedOn w:val="a"/>
    <w:next w:val="a"/>
    <w:link w:val="5Char"/>
    <w:qFormat/>
    <w:rsid w:val="00406682"/>
    <w:pPr>
      <w:keepNext/>
      <w:jc w:val="center"/>
      <w:outlineLvl w:val="4"/>
    </w:pPr>
    <w:rPr>
      <w:rFonts w:eastAsiaTheme="majorEastAsia" w:cstheme="majorBidi"/>
      <w:b/>
      <w:u w:val="single"/>
    </w:rPr>
  </w:style>
  <w:style w:type="paragraph" w:styleId="6">
    <w:name w:val="heading 6"/>
    <w:basedOn w:val="a"/>
    <w:next w:val="a"/>
    <w:link w:val="6Char"/>
    <w:qFormat/>
    <w:rsid w:val="00406682"/>
    <w:pPr>
      <w:keepNext/>
      <w:outlineLvl w:val="5"/>
    </w:pPr>
    <w:rPr>
      <w:rFonts w:eastAsiaTheme="majorEastAsia" w:cstheme="majorBidi"/>
      <w:b/>
      <w:u w:val="single"/>
    </w:rPr>
  </w:style>
  <w:style w:type="paragraph" w:styleId="7">
    <w:name w:val="heading 7"/>
    <w:basedOn w:val="a"/>
    <w:next w:val="a"/>
    <w:link w:val="7Char"/>
    <w:qFormat/>
    <w:rsid w:val="00406682"/>
    <w:pPr>
      <w:keepNext/>
      <w:pBdr>
        <w:top w:val="double" w:sz="4" w:space="1" w:color="auto"/>
        <w:left w:val="double" w:sz="4" w:space="4" w:color="auto"/>
        <w:bottom w:val="double" w:sz="4" w:space="1" w:color="auto"/>
        <w:right w:val="double" w:sz="4" w:space="4" w:color="auto"/>
      </w:pBdr>
      <w:shd w:val="pct5" w:color="auto" w:fill="auto"/>
      <w:ind w:hanging="900"/>
      <w:jc w:val="center"/>
      <w:outlineLvl w:val="6"/>
    </w:pPr>
    <w:rPr>
      <w:rFonts w:eastAsiaTheme="majorEastAsia" w:cs="Arial"/>
      <w:b/>
      <w:sz w:val="32"/>
    </w:rPr>
  </w:style>
  <w:style w:type="paragraph" w:styleId="8">
    <w:name w:val="heading 8"/>
    <w:basedOn w:val="a"/>
    <w:next w:val="a"/>
    <w:link w:val="8Char"/>
    <w:qFormat/>
    <w:rsid w:val="00406682"/>
    <w:pPr>
      <w:keepNext/>
      <w:jc w:val="center"/>
      <w:outlineLvl w:val="7"/>
    </w:pPr>
    <w:rPr>
      <w:rFonts w:eastAsiaTheme="majorEastAsia" w:cstheme="majorBidi"/>
      <w:b/>
    </w:rPr>
  </w:style>
  <w:style w:type="paragraph" w:styleId="9">
    <w:name w:val="heading 9"/>
    <w:basedOn w:val="a"/>
    <w:next w:val="a"/>
    <w:link w:val="9Char"/>
    <w:qFormat/>
    <w:rsid w:val="00406682"/>
    <w:pPr>
      <w:keepNext/>
      <w:pBdr>
        <w:top w:val="double" w:sz="6" w:space="1" w:color="auto" w:shadow="1"/>
        <w:left w:val="double" w:sz="6" w:space="1" w:color="auto" w:shadow="1"/>
        <w:bottom w:val="double" w:sz="6" w:space="1" w:color="auto" w:shadow="1"/>
        <w:right w:val="double" w:sz="6" w:space="1" w:color="auto" w:shadow="1"/>
      </w:pBdr>
      <w:ind w:right="-154"/>
      <w:jc w:val="center"/>
      <w:outlineLvl w:val="8"/>
    </w:pPr>
    <w:rPr>
      <w:rFonts w:ascii="Arial" w:eastAsiaTheme="majorEastAsia"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15050"/>
    <w:rPr>
      <w:rFonts w:ascii="Century" w:hAnsi="Century"/>
      <w:b/>
      <w:sz w:val="28"/>
    </w:rPr>
  </w:style>
  <w:style w:type="paragraph" w:styleId="a3">
    <w:name w:val="List Paragraph"/>
    <w:aliases w:val="Γράφημα,Bullet21,Bullet22,Bullet23,Bullet211,Bullet24,Bullet25,Bullet26,Bullet27,bl11,Bullet212,Bullet28,bl12,Bullet213,Bullet29,bl13,Bullet214,Bullet210,Bullet215,Επικεφαλίδα_Cv,bl1,Bulleted List 1,FooterText,列出段落,列出段落1,numbered,List1"/>
    <w:basedOn w:val="a"/>
    <w:link w:val="Char"/>
    <w:uiPriority w:val="34"/>
    <w:qFormat/>
    <w:rsid w:val="00406682"/>
    <w:pPr>
      <w:spacing w:after="120" w:line="240" w:lineRule="auto"/>
      <w:ind w:left="720"/>
    </w:pPr>
    <w:rPr>
      <w:rFonts w:ascii="Times New Roman" w:eastAsia="Calibri" w:hAnsi="Times New Roman"/>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qFormat/>
    <w:locked/>
    <w:rsid w:val="00406682"/>
    <w:rPr>
      <w:rFonts w:eastAsia="Calibri"/>
      <w:sz w:val="24"/>
      <w:szCs w:val="24"/>
    </w:rPr>
  </w:style>
  <w:style w:type="paragraph" w:styleId="a4">
    <w:name w:val="TOC Heading"/>
    <w:basedOn w:val="1"/>
    <w:next w:val="a"/>
    <w:uiPriority w:val="39"/>
    <w:unhideWhenUsed/>
    <w:qFormat/>
    <w:rsid w:val="00406682"/>
    <w:pPr>
      <w:keepLines/>
      <w:spacing w:before="480" w:line="276" w:lineRule="auto"/>
      <w:ind w:right="0"/>
      <w:jc w:val="left"/>
      <w:outlineLvl w:val="9"/>
    </w:pPr>
    <w:rPr>
      <w:rFonts w:ascii="Cambria" w:eastAsiaTheme="majorEastAsia" w:hAnsi="Cambria" w:cstheme="majorBidi"/>
      <w:bCs/>
      <w:color w:val="365F91"/>
      <w:szCs w:val="28"/>
    </w:rPr>
  </w:style>
  <w:style w:type="character" w:customStyle="1" w:styleId="2Char">
    <w:name w:val="Επικεφαλίδα 2 Char"/>
    <w:basedOn w:val="a0"/>
    <w:link w:val="2"/>
    <w:rsid w:val="00115050"/>
    <w:rPr>
      <w:rFonts w:ascii="Century" w:hAnsi="Century" w:cs="Arial"/>
      <w:b/>
      <w:bCs/>
      <w:sz w:val="24"/>
      <w:szCs w:val="24"/>
    </w:rPr>
  </w:style>
  <w:style w:type="character" w:customStyle="1" w:styleId="3Char">
    <w:name w:val="Επικεφαλίδα 3 Char"/>
    <w:basedOn w:val="a0"/>
    <w:link w:val="3"/>
    <w:rsid w:val="00115050"/>
    <w:rPr>
      <w:rFonts w:ascii="Arial" w:hAnsi="Arial" w:cs="Arial"/>
      <w:b/>
      <w:bCs/>
      <w:szCs w:val="24"/>
    </w:rPr>
  </w:style>
  <w:style w:type="character" w:customStyle="1" w:styleId="4Char">
    <w:name w:val="Επικεφαλίδα 4 Char"/>
    <w:basedOn w:val="a0"/>
    <w:link w:val="4"/>
    <w:rsid w:val="00115050"/>
    <w:rPr>
      <w:rFonts w:ascii="Century" w:hAnsi="Century"/>
      <w:b/>
      <w:sz w:val="24"/>
      <w:szCs w:val="24"/>
    </w:rPr>
  </w:style>
  <w:style w:type="character" w:customStyle="1" w:styleId="5Char">
    <w:name w:val="Επικεφαλίδα 5 Char"/>
    <w:basedOn w:val="a0"/>
    <w:link w:val="5"/>
    <w:rsid w:val="00512350"/>
    <w:rPr>
      <w:rFonts w:ascii="Century" w:eastAsiaTheme="majorEastAsia" w:hAnsi="Century" w:cstheme="majorBidi"/>
      <w:b/>
      <w:sz w:val="24"/>
      <w:szCs w:val="24"/>
      <w:u w:val="single"/>
    </w:rPr>
  </w:style>
  <w:style w:type="character" w:customStyle="1" w:styleId="6Char">
    <w:name w:val="Επικεφαλίδα 6 Char"/>
    <w:basedOn w:val="a0"/>
    <w:link w:val="6"/>
    <w:rsid w:val="00512350"/>
    <w:rPr>
      <w:rFonts w:ascii="Century" w:eastAsiaTheme="majorEastAsia" w:hAnsi="Century" w:cstheme="majorBidi"/>
      <w:b/>
      <w:sz w:val="24"/>
      <w:szCs w:val="24"/>
      <w:u w:val="single"/>
    </w:rPr>
  </w:style>
  <w:style w:type="character" w:customStyle="1" w:styleId="7Char">
    <w:name w:val="Επικεφαλίδα 7 Char"/>
    <w:basedOn w:val="a0"/>
    <w:link w:val="7"/>
    <w:rsid w:val="00512350"/>
    <w:rPr>
      <w:rFonts w:ascii="Century" w:eastAsiaTheme="majorEastAsia" w:hAnsi="Century" w:cs="Arial"/>
      <w:b/>
      <w:sz w:val="32"/>
      <w:szCs w:val="24"/>
      <w:shd w:val="pct5" w:color="auto" w:fill="auto"/>
    </w:rPr>
  </w:style>
  <w:style w:type="character" w:customStyle="1" w:styleId="8Char">
    <w:name w:val="Επικεφαλίδα 8 Char"/>
    <w:basedOn w:val="a0"/>
    <w:link w:val="8"/>
    <w:rsid w:val="00512350"/>
    <w:rPr>
      <w:rFonts w:ascii="Century" w:eastAsiaTheme="majorEastAsia" w:hAnsi="Century" w:cstheme="majorBidi"/>
      <w:b/>
      <w:sz w:val="22"/>
      <w:szCs w:val="24"/>
    </w:rPr>
  </w:style>
  <w:style w:type="character" w:customStyle="1" w:styleId="9Char">
    <w:name w:val="Επικεφαλίδα 9 Char"/>
    <w:basedOn w:val="a0"/>
    <w:link w:val="9"/>
    <w:rsid w:val="00512350"/>
    <w:rPr>
      <w:rFonts w:ascii="Arial" w:eastAsiaTheme="majorEastAsia" w:hAnsi="Arial" w:cs="Arial"/>
      <w:b/>
      <w:bCs/>
      <w:sz w:val="24"/>
      <w:szCs w:val="24"/>
    </w:rPr>
  </w:style>
  <w:style w:type="paragraph" w:styleId="10">
    <w:name w:val="toc 1"/>
    <w:basedOn w:val="a"/>
    <w:next w:val="a"/>
    <w:autoRedefine/>
    <w:uiPriority w:val="39"/>
    <w:rsid w:val="00115050"/>
    <w:pPr>
      <w:tabs>
        <w:tab w:val="right" w:leader="dot" w:pos="8636"/>
      </w:tabs>
      <w:spacing w:before="120" w:line="240" w:lineRule="auto"/>
    </w:pPr>
    <w:rPr>
      <w:b/>
      <w:bCs/>
      <w:iCs/>
      <w:noProof/>
    </w:rPr>
  </w:style>
  <w:style w:type="paragraph" w:styleId="20">
    <w:name w:val="toc 2"/>
    <w:basedOn w:val="a"/>
    <w:next w:val="a"/>
    <w:autoRedefine/>
    <w:uiPriority w:val="39"/>
    <w:rsid w:val="00115050"/>
    <w:pPr>
      <w:tabs>
        <w:tab w:val="right" w:leader="dot" w:pos="8636"/>
      </w:tabs>
      <w:spacing w:before="120" w:line="240" w:lineRule="auto"/>
      <w:ind w:left="240"/>
    </w:pPr>
    <w:rPr>
      <w:bCs/>
      <w:noProof/>
    </w:rPr>
  </w:style>
  <w:style w:type="paragraph" w:styleId="30">
    <w:name w:val="toc 3"/>
    <w:basedOn w:val="a"/>
    <w:next w:val="a"/>
    <w:autoRedefine/>
    <w:uiPriority w:val="39"/>
    <w:rsid w:val="00115050"/>
    <w:pPr>
      <w:spacing w:line="240" w:lineRule="auto"/>
      <w:ind w:left="480"/>
    </w:pPr>
    <w:rPr>
      <w:sz w:val="20"/>
      <w:szCs w:val="20"/>
    </w:rPr>
  </w:style>
  <w:style w:type="paragraph" w:styleId="a5">
    <w:name w:val="Title"/>
    <w:basedOn w:val="a"/>
    <w:next w:val="a"/>
    <w:link w:val="Char0"/>
    <w:uiPriority w:val="10"/>
    <w:qFormat/>
    <w:rsid w:val="00406682"/>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rPr>
  </w:style>
  <w:style w:type="character" w:customStyle="1" w:styleId="Char0">
    <w:name w:val="Τίτλος Char"/>
    <w:link w:val="a5"/>
    <w:uiPriority w:val="10"/>
    <w:rsid w:val="00406682"/>
    <w:rPr>
      <w:rFonts w:ascii="Cambria" w:eastAsiaTheme="majorEastAsia" w:hAnsi="Cambria" w:cstheme="majorBidi"/>
      <w:color w:val="17365D"/>
      <w:spacing w:val="5"/>
      <w:kern w:val="28"/>
      <w:sz w:val="52"/>
      <w:szCs w:val="52"/>
    </w:rPr>
  </w:style>
  <w:style w:type="character" w:styleId="a6">
    <w:name w:val="Strong"/>
    <w:qFormat/>
    <w:rsid w:val="00512350"/>
    <w:rPr>
      <w:b/>
      <w:bCs/>
    </w:rPr>
  </w:style>
  <w:style w:type="character" w:styleId="a7">
    <w:name w:val="Emphasis"/>
    <w:qFormat/>
    <w:rsid w:val="00512350"/>
    <w:rPr>
      <w:i/>
      <w:iCs/>
    </w:rPr>
  </w:style>
  <w:style w:type="paragraph" w:customStyle="1" w:styleId="11">
    <w:name w:val="Επικεφαλίδα ΠΠ1"/>
    <w:basedOn w:val="1"/>
    <w:next w:val="a"/>
    <w:uiPriority w:val="39"/>
    <w:unhideWhenUsed/>
    <w:rsid w:val="00115050"/>
    <w:pPr>
      <w:keepLines/>
      <w:spacing w:before="480" w:line="276" w:lineRule="auto"/>
      <w:jc w:val="left"/>
      <w:outlineLvl w:val="9"/>
    </w:pPr>
    <w:rPr>
      <w:rFonts w:ascii="Cambria" w:hAnsi="Cambria"/>
      <w:color w:val="365F91"/>
      <w:szCs w:val="28"/>
      <w:lang w:eastAsia="en-US"/>
    </w:rPr>
  </w:style>
  <w:style w:type="paragraph" w:styleId="a8">
    <w:name w:val="Subtitle"/>
    <w:basedOn w:val="a"/>
    <w:next w:val="a"/>
    <w:link w:val="Char1"/>
    <w:uiPriority w:val="11"/>
    <w:qFormat/>
    <w:rsid w:val="00406682"/>
    <w:pPr>
      <w:numPr>
        <w:ilvl w:val="1"/>
      </w:numPr>
    </w:pPr>
    <w:rPr>
      <w:rFonts w:ascii="Cambria" w:hAnsi="Cambria"/>
      <w:i/>
      <w:iCs/>
      <w:color w:val="4F81BD"/>
      <w:spacing w:val="15"/>
    </w:rPr>
  </w:style>
  <w:style w:type="character" w:customStyle="1" w:styleId="Char1">
    <w:name w:val="Υπότιτλος Char"/>
    <w:link w:val="a8"/>
    <w:uiPriority w:val="11"/>
    <w:rsid w:val="00406682"/>
    <w:rPr>
      <w:rFonts w:ascii="Cambria" w:hAnsi="Cambria"/>
      <w:i/>
      <w:iCs/>
      <w:color w:val="4F81BD"/>
      <w:spacing w:val="15"/>
      <w:sz w:val="24"/>
      <w:szCs w:val="24"/>
    </w:rPr>
  </w:style>
  <w:style w:type="paragraph" w:styleId="a9">
    <w:name w:val="No Spacing"/>
    <w:link w:val="Char2"/>
    <w:uiPriority w:val="1"/>
    <w:qFormat/>
    <w:rsid w:val="00406682"/>
    <w:rPr>
      <w:rFonts w:ascii="Calibri" w:hAnsi="Calibri"/>
      <w:sz w:val="22"/>
      <w:szCs w:val="22"/>
    </w:rPr>
  </w:style>
  <w:style w:type="character" w:customStyle="1" w:styleId="Char2">
    <w:name w:val="Χωρίς διάστιχο Char"/>
    <w:link w:val="a9"/>
    <w:uiPriority w:val="1"/>
    <w:rsid w:val="00406682"/>
    <w:rPr>
      <w:rFonts w:ascii="Calibri" w:hAnsi="Calibri"/>
      <w:sz w:val="22"/>
      <w:szCs w:val="22"/>
    </w:rPr>
  </w:style>
  <w:style w:type="character" w:styleId="aa">
    <w:name w:val="footnote reference"/>
    <w:basedOn w:val="a0"/>
    <w:uiPriority w:val="99"/>
    <w:unhideWhenUsed/>
    <w:rsid w:val="00A43262"/>
    <w:rPr>
      <w:vertAlign w:val="superscript"/>
    </w:rPr>
  </w:style>
  <w:style w:type="paragraph" w:styleId="ab">
    <w:name w:val="header"/>
    <w:basedOn w:val="a"/>
    <w:link w:val="Char3"/>
    <w:rsid w:val="00A43262"/>
    <w:pPr>
      <w:tabs>
        <w:tab w:val="center" w:pos="4153"/>
        <w:tab w:val="right" w:pos="8306"/>
      </w:tabs>
      <w:spacing w:after="0" w:line="240" w:lineRule="auto"/>
    </w:pPr>
  </w:style>
  <w:style w:type="character" w:customStyle="1" w:styleId="Char3">
    <w:name w:val="Κεφαλίδα Char"/>
    <w:basedOn w:val="a0"/>
    <w:link w:val="ab"/>
    <w:rsid w:val="00A43262"/>
    <w:rPr>
      <w:rFonts w:asciiTheme="minorHAnsi" w:eastAsiaTheme="minorEastAsia" w:hAnsiTheme="minorHAnsi" w:cstheme="minorBidi"/>
      <w:sz w:val="22"/>
      <w:szCs w:val="22"/>
    </w:rPr>
  </w:style>
  <w:style w:type="paragraph" w:styleId="ac">
    <w:name w:val="footer"/>
    <w:basedOn w:val="a"/>
    <w:link w:val="Char4"/>
    <w:uiPriority w:val="99"/>
    <w:rsid w:val="00A43262"/>
    <w:pPr>
      <w:tabs>
        <w:tab w:val="center" w:pos="4153"/>
        <w:tab w:val="right" w:pos="8306"/>
      </w:tabs>
      <w:spacing w:after="0" w:line="240" w:lineRule="auto"/>
    </w:pPr>
  </w:style>
  <w:style w:type="character" w:customStyle="1" w:styleId="Char4">
    <w:name w:val="Υποσέλιδο Char"/>
    <w:basedOn w:val="a0"/>
    <w:link w:val="ac"/>
    <w:uiPriority w:val="99"/>
    <w:rsid w:val="00A43262"/>
    <w:rPr>
      <w:rFonts w:asciiTheme="minorHAnsi" w:eastAsiaTheme="minorEastAsia" w:hAnsiTheme="minorHAnsi" w:cstheme="minorBidi"/>
      <w:sz w:val="22"/>
      <w:szCs w:val="22"/>
    </w:rPr>
  </w:style>
  <w:style w:type="paragraph" w:styleId="ad">
    <w:name w:val="Balloon Text"/>
    <w:basedOn w:val="a"/>
    <w:link w:val="Char5"/>
    <w:rsid w:val="002F14D0"/>
    <w:pPr>
      <w:spacing w:after="0" w:line="240" w:lineRule="auto"/>
    </w:pPr>
    <w:rPr>
      <w:rFonts w:ascii="Tahoma" w:hAnsi="Tahoma" w:cs="Tahoma"/>
      <w:sz w:val="16"/>
      <w:szCs w:val="16"/>
    </w:rPr>
  </w:style>
  <w:style w:type="character" w:customStyle="1" w:styleId="Char5">
    <w:name w:val="Κείμενο πλαισίου Char"/>
    <w:basedOn w:val="a0"/>
    <w:link w:val="ad"/>
    <w:rsid w:val="002F14D0"/>
    <w:rPr>
      <w:rFonts w:ascii="Tahoma" w:eastAsiaTheme="minorEastAsia" w:hAnsi="Tahoma" w:cs="Tahoma"/>
      <w:sz w:val="16"/>
      <w:szCs w:val="16"/>
    </w:rPr>
  </w:style>
  <w:style w:type="paragraph" w:styleId="ae">
    <w:name w:val="footnote text"/>
    <w:basedOn w:val="a"/>
    <w:link w:val="Char6"/>
    <w:uiPriority w:val="99"/>
    <w:unhideWhenUsed/>
    <w:rsid w:val="003856BC"/>
    <w:pPr>
      <w:spacing w:after="0" w:line="240" w:lineRule="auto"/>
    </w:pPr>
    <w:rPr>
      <w:rFonts w:eastAsiaTheme="minorHAnsi"/>
      <w:sz w:val="20"/>
      <w:szCs w:val="20"/>
      <w:lang w:eastAsia="en-US"/>
    </w:rPr>
  </w:style>
  <w:style w:type="character" w:customStyle="1" w:styleId="Char6">
    <w:name w:val="Κείμενο υποσημείωσης Char"/>
    <w:basedOn w:val="a0"/>
    <w:link w:val="ae"/>
    <w:uiPriority w:val="99"/>
    <w:rsid w:val="003856BC"/>
    <w:rPr>
      <w:rFonts w:asciiTheme="minorHAnsi" w:eastAsiaTheme="minorHAnsi" w:hAnsiTheme="minorHAnsi" w:cstheme="minorBidi"/>
      <w:lang w:eastAsia="en-US"/>
    </w:rPr>
  </w:style>
  <w:style w:type="paragraph" w:customStyle="1" w:styleId="Default">
    <w:name w:val="Default"/>
    <w:rsid w:val="003856BC"/>
    <w:pPr>
      <w:autoSpaceDE w:val="0"/>
      <w:autoSpaceDN w:val="0"/>
      <w:adjustRightInd w:val="0"/>
    </w:pPr>
    <w:rPr>
      <w:rFonts w:ascii="Arial" w:eastAsiaTheme="minorHAnsi" w:hAnsi="Arial" w:cs="Arial"/>
      <w:color w:val="000000"/>
      <w:sz w:val="24"/>
      <w:szCs w:val="24"/>
      <w:lang w:eastAsia="en-US"/>
    </w:rPr>
  </w:style>
  <w:style w:type="paragraph" w:styleId="af">
    <w:name w:val="Body Text"/>
    <w:basedOn w:val="a"/>
    <w:link w:val="Char7"/>
    <w:uiPriority w:val="1"/>
    <w:qFormat/>
    <w:rsid w:val="00A837E0"/>
    <w:pPr>
      <w:spacing w:after="120" w:line="240" w:lineRule="auto"/>
    </w:pPr>
    <w:rPr>
      <w:rFonts w:ascii="Calibri" w:eastAsia="Times New Roman" w:hAnsi="Calibri" w:cs="Times New Roman"/>
      <w:sz w:val="24"/>
      <w:szCs w:val="24"/>
    </w:rPr>
  </w:style>
  <w:style w:type="character" w:customStyle="1" w:styleId="Char7">
    <w:name w:val="Σώμα κειμένου Char"/>
    <w:basedOn w:val="a0"/>
    <w:link w:val="af"/>
    <w:uiPriority w:val="1"/>
    <w:rsid w:val="00A837E0"/>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148594934">
      <w:bodyDiv w:val="1"/>
      <w:marLeft w:val="0"/>
      <w:marRight w:val="0"/>
      <w:marTop w:val="0"/>
      <w:marBottom w:val="0"/>
      <w:divBdr>
        <w:top w:val="none" w:sz="0" w:space="0" w:color="auto"/>
        <w:left w:val="none" w:sz="0" w:space="0" w:color="auto"/>
        <w:bottom w:val="none" w:sz="0" w:space="0" w:color="auto"/>
        <w:right w:val="none" w:sz="0" w:space="0" w:color="auto"/>
      </w:divBdr>
    </w:div>
    <w:div w:id="461777762">
      <w:bodyDiv w:val="1"/>
      <w:marLeft w:val="0"/>
      <w:marRight w:val="0"/>
      <w:marTop w:val="0"/>
      <w:marBottom w:val="0"/>
      <w:divBdr>
        <w:top w:val="none" w:sz="0" w:space="0" w:color="auto"/>
        <w:left w:val="none" w:sz="0" w:space="0" w:color="auto"/>
        <w:bottom w:val="none" w:sz="0" w:space="0" w:color="auto"/>
        <w:right w:val="none" w:sz="0" w:space="0" w:color="auto"/>
      </w:divBdr>
    </w:div>
    <w:div w:id="482353765">
      <w:bodyDiv w:val="1"/>
      <w:marLeft w:val="0"/>
      <w:marRight w:val="0"/>
      <w:marTop w:val="0"/>
      <w:marBottom w:val="0"/>
      <w:divBdr>
        <w:top w:val="none" w:sz="0" w:space="0" w:color="auto"/>
        <w:left w:val="none" w:sz="0" w:space="0" w:color="auto"/>
        <w:bottom w:val="none" w:sz="0" w:space="0" w:color="auto"/>
        <w:right w:val="none" w:sz="0" w:space="0" w:color="auto"/>
      </w:divBdr>
    </w:div>
    <w:div w:id="900022537">
      <w:bodyDiv w:val="1"/>
      <w:marLeft w:val="0"/>
      <w:marRight w:val="0"/>
      <w:marTop w:val="0"/>
      <w:marBottom w:val="0"/>
      <w:divBdr>
        <w:top w:val="none" w:sz="0" w:space="0" w:color="auto"/>
        <w:left w:val="none" w:sz="0" w:space="0" w:color="auto"/>
        <w:bottom w:val="none" w:sz="0" w:space="0" w:color="auto"/>
        <w:right w:val="none" w:sz="0" w:space="0" w:color="auto"/>
      </w:divBdr>
    </w:div>
    <w:div w:id="941374771">
      <w:bodyDiv w:val="1"/>
      <w:marLeft w:val="0"/>
      <w:marRight w:val="0"/>
      <w:marTop w:val="0"/>
      <w:marBottom w:val="0"/>
      <w:divBdr>
        <w:top w:val="none" w:sz="0" w:space="0" w:color="auto"/>
        <w:left w:val="none" w:sz="0" w:space="0" w:color="auto"/>
        <w:bottom w:val="none" w:sz="0" w:space="0" w:color="auto"/>
        <w:right w:val="none" w:sz="0" w:space="0" w:color="auto"/>
      </w:divBdr>
    </w:div>
    <w:div w:id="1009329659">
      <w:bodyDiv w:val="1"/>
      <w:marLeft w:val="0"/>
      <w:marRight w:val="0"/>
      <w:marTop w:val="0"/>
      <w:marBottom w:val="0"/>
      <w:divBdr>
        <w:top w:val="none" w:sz="0" w:space="0" w:color="auto"/>
        <w:left w:val="none" w:sz="0" w:space="0" w:color="auto"/>
        <w:bottom w:val="none" w:sz="0" w:space="0" w:color="auto"/>
        <w:right w:val="none" w:sz="0" w:space="0" w:color="auto"/>
      </w:divBdr>
    </w:div>
    <w:div w:id="1031222619">
      <w:bodyDiv w:val="1"/>
      <w:marLeft w:val="0"/>
      <w:marRight w:val="0"/>
      <w:marTop w:val="0"/>
      <w:marBottom w:val="0"/>
      <w:divBdr>
        <w:top w:val="none" w:sz="0" w:space="0" w:color="auto"/>
        <w:left w:val="none" w:sz="0" w:space="0" w:color="auto"/>
        <w:bottom w:val="none" w:sz="0" w:space="0" w:color="auto"/>
        <w:right w:val="none" w:sz="0" w:space="0" w:color="auto"/>
      </w:divBdr>
    </w:div>
    <w:div w:id="1036200642">
      <w:bodyDiv w:val="1"/>
      <w:marLeft w:val="0"/>
      <w:marRight w:val="0"/>
      <w:marTop w:val="0"/>
      <w:marBottom w:val="0"/>
      <w:divBdr>
        <w:top w:val="none" w:sz="0" w:space="0" w:color="auto"/>
        <w:left w:val="none" w:sz="0" w:space="0" w:color="auto"/>
        <w:bottom w:val="none" w:sz="0" w:space="0" w:color="auto"/>
        <w:right w:val="none" w:sz="0" w:space="0" w:color="auto"/>
      </w:divBdr>
    </w:div>
    <w:div w:id="1208568290">
      <w:bodyDiv w:val="1"/>
      <w:marLeft w:val="0"/>
      <w:marRight w:val="0"/>
      <w:marTop w:val="0"/>
      <w:marBottom w:val="0"/>
      <w:divBdr>
        <w:top w:val="none" w:sz="0" w:space="0" w:color="auto"/>
        <w:left w:val="none" w:sz="0" w:space="0" w:color="auto"/>
        <w:bottom w:val="none" w:sz="0" w:space="0" w:color="auto"/>
        <w:right w:val="none" w:sz="0" w:space="0" w:color="auto"/>
      </w:divBdr>
    </w:div>
    <w:div w:id="1348940598">
      <w:bodyDiv w:val="1"/>
      <w:marLeft w:val="0"/>
      <w:marRight w:val="0"/>
      <w:marTop w:val="0"/>
      <w:marBottom w:val="0"/>
      <w:divBdr>
        <w:top w:val="none" w:sz="0" w:space="0" w:color="auto"/>
        <w:left w:val="none" w:sz="0" w:space="0" w:color="auto"/>
        <w:bottom w:val="none" w:sz="0" w:space="0" w:color="auto"/>
        <w:right w:val="none" w:sz="0" w:space="0" w:color="auto"/>
      </w:divBdr>
    </w:div>
    <w:div w:id="1395932349">
      <w:bodyDiv w:val="1"/>
      <w:marLeft w:val="0"/>
      <w:marRight w:val="0"/>
      <w:marTop w:val="0"/>
      <w:marBottom w:val="0"/>
      <w:divBdr>
        <w:top w:val="none" w:sz="0" w:space="0" w:color="auto"/>
        <w:left w:val="none" w:sz="0" w:space="0" w:color="auto"/>
        <w:bottom w:val="none" w:sz="0" w:space="0" w:color="auto"/>
        <w:right w:val="none" w:sz="0" w:space="0" w:color="auto"/>
      </w:divBdr>
    </w:div>
    <w:div w:id="1600092054">
      <w:bodyDiv w:val="1"/>
      <w:marLeft w:val="0"/>
      <w:marRight w:val="0"/>
      <w:marTop w:val="0"/>
      <w:marBottom w:val="0"/>
      <w:divBdr>
        <w:top w:val="none" w:sz="0" w:space="0" w:color="auto"/>
        <w:left w:val="none" w:sz="0" w:space="0" w:color="auto"/>
        <w:bottom w:val="none" w:sz="0" w:space="0" w:color="auto"/>
        <w:right w:val="none" w:sz="0" w:space="0" w:color="auto"/>
      </w:divBdr>
    </w:div>
    <w:div w:id="1644504247">
      <w:bodyDiv w:val="1"/>
      <w:marLeft w:val="0"/>
      <w:marRight w:val="0"/>
      <w:marTop w:val="0"/>
      <w:marBottom w:val="0"/>
      <w:divBdr>
        <w:top w:val="none" w:sz="0" w:space="0" w:color="auto"/>
        <w:left w:val="none" w:sz="0" w:space="0" w:color="auto"/>
        <w:bottom w:val="none" w:sz="0" w:space="0" w:color="auto"/>
        <w:right w:val="none" w:sz="0" w:space="0" w:color="auto"/>
      </w:divBdr>
    </w:div>
    <w:div w:id="1821580284">
      <w:bodyDiv w:val="1"/>
      <w:marLeft w:val="0"/>
      <w:marRight w:val="0"/>
      <w:marTop w:val="0"/>
      <w:marBottom w:val="0"/>
      <w:divBdr>
        <w:top w:val="none" w:sz="0" w:space="0" w:color="auto"/>
        <w:left w:val="none" w:sz="0" w:space="0" w:color="auto"/>
        <w:bottom w:val="none" w:sz="0" w:space="0" w:color="auto"/>
        <w:right w:val="none" w:sz="0" w:space="0" w:color="auto"/>
      </w:divBdr>
    </w:div>
    <w:div w:id="1851404735">
      <w:bodyDiv w:val="1"/>
      <w:marLeft w:val="0"/>
      <w:marRight w:val="0"/>
      <w:marTop w:val="0"/>
      <w:marBottom w:val="0"/>
      <w:divBdr>
        <w:top w:val="none" w:sz="0" w:space="0" w:color="auto"/>
        <w:left w:val="none" w:sz="0" w:space="0" w:color="auto"/>
        <w:bottom w:val="none" w:sz="0" w:space="0" w:color="auto"/>
        <w:right w:val="none" w:sz="0" w:space="0" w:color="auto"/>
      </w:divBdr>
    </w:div>
    <w:div w:id="1964338247">
      <w:bodyDiv w:val="1"/>
      <w:marLeft w:val="0"/>
      <w:marRight w:val="0"/>
      <w:marTop w:val="0"/>
      <w:marBottom w:val="0"/>
      <w:divBdr>
        <w:top w:val="none" w:sz="0" w:space="0" w:color="auto"/>
        <w:left w:val="none" w:sz="0" w:space="0" w:color="auto"/>
        <w:bottom w:val="none" w:sz="0" w:space="0" w:color="auto"/>
        <w:right w:val="none" w:sz="0" w:space="0" w:color="auto"/>
      </w:divBdr>
    </w:div>
    <w:div w:id="19838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CD79-4B15-499B-BC2F-28A1F3BF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1277</Words>
  <Characters>6901</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goupios</dc:creator>
  <cp:lastModifiedBy>user</cp:lastModifiedBy>
  <cp:revision>2</cp:revision>
  <cp:lastPrinted>2020-12-15T08:29:00Z</cp:lastPrinted>
  <dcterms:created xsi:type="dcterms:W3CDTF">2024-10-14T11:45:00Z</dcterms:created>
  <dcterms:modified xsi:type="dcterms:W3CDTF">2024-10-14T11:45:00Z</dcterms:modified>
</cp:coreProperties>
</file>