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9AA18" w14:textId="77777777" w:rsidR="00CD7FD8" w:rsidRDefault="00CD7FD8">
      <w:pPr>
        <w:rPr>
          <w:lang w:val="en-US"/>
        </w:rPr>
      </w:pPr>
      <w:r>
        <w:rPr>
          <w:noProof/>
        </w:rPr>
        <w:drawing>
          <wp:anchor distT="0" distB="0" distL="114300" distR="114300" simplePos="0" relativeHeight="251659264" behindDoc="0" locked="0" layoutInCell="1" allowOverlap="1" wp14:anchorId="48A27B63" wp14:editId="1C646B9E">
            <wp:simplePos x="0" y="0"/>
            <wp:positionH relativeFrom="margin">
              <wp:posOffset>-352425</wp:posOffset>
            </wp:positionH>
            <wp:positionV relativeFrom="paragraph">
              <wp:posOffset>114300</wp:posOffset>
            </wp:positionV>
            <wp:extent cx="1323975" cy="1414780"/>
            <wp:effectExtent l="0" t="0" r="9525" b="0"/>
            <wp:wrapSquare wrapText="bothSides"/>
            <wp:docPr id="1423856400"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56400" name="Εικόνα 1" descr="Εικόνα που περιέχει κείμενο, γραμματοσειρά, λογότυπο, γραφικά&#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1323975" cy="1414780"/>
                    </a:xfrm>
                    <a:prstGeom prst="rect">
                      <a:avLst/>
                    </a:prstGeom>
                  </pic:spPr>
                </pic:pic>
              </a:graphicData>
            </a:graphic>
            <wp14:sizeRelH relativeFrom="margin">
              <wp14:pctWidth>0</wp14:pctWidth>
            </wp14:sizeRelH>
            <wp14:sizeRelV relativeFrom="margin">
              <wp14:pctHeight>0</wp14:pctHeight>
            </wp14:sizeRelV>
          </wp:anchor>
        </w:drawing>
      </w:r>
    </w:p>
    <w:p w14:paraId="6FEF09EC" w14:textId="77777777" w:rsidR="00CD7FD8" w:rsidRPr="0060580F" w:rsidRDefault="00CD7FD8">
      <w:pPr>
        <w:rPr>
          <w:rFonts w:ascii="Tahoma" w:hAnsi="Tahoma" w:cs="Tahoma"/>
          <w:b/>
          <w:bCs/>
          <w:sz w:val="28"/>
          <w:szCs w:val="28"/>
        </w:rPr>
      </w:pPr>
      <w:r w:rsidRPr="0060580F">
        <w:rPr>
          <w:rFonts w:ascii="Tahoma" w:hAnsi="Tahoma" w:cs="Tahoma"/>
          <w:b/>
          <w:bCs/>
          <w:sz w:val="28"/>
          <w:szCs w:val="28"/>
        </w:rPr>
        <w:t>Επανεκκίνηση</w:t>
      </w:r>
    </w:p>
    <w:p w14:paraId="405C8D35" w14:textId="77777777" w:rsidR="00CD7FD8" w:rsidRDefault="00CD7FD8">
      <w:pPr>
        <w:rPr>
          <w:rFonts w:ascii="Tahoma" w:hAnsi="Tahoma" w:cs="Tahoma"/>
          <w:sz w:val="28"/>
          <w:szCs w:val="28"/>
        </w:rPr>
      </w:pPr>
      <w:r w:rsidRPr="0060580F">
        <w:rPr>
          <w:rFonts w:ascii="Tahoma" w:hAnsi="Tahoma" w:cs="Tahoma"/>
          <w:sz w:val="28"/>
          <w:szCs w:val="28"/>
        </w:rPr>
        <w:t>Ισχυροί Δήμοι. Κάθε μέρα, δίπλα στον πολίτη</w:t>
      </w:r>
    </w:p>
    <w:p w14:paraId="39A20871" w14:textId="77777777" w:rsidR="00CD7FD8" w:rsidRDefault="00CD7FD8">
      <w:pPr>
        <w:rPr>
          <w:rFonts w:ascii="Tahoma" w:hAnsi="Tahoma" w:cs="Tahoma"/>
          <w:sz w:val="28"/>
          <w:szCs w:val="28"/>
        </w:rPr>
      </w:pPr>
    </w:p>
    <w:p w14:paraId="182A96E4" w14:textId="77777777" w:rsidR="00CD7FD8" w:rsidRDefault="00CD7FD8">
      <w:pPr>
        <w:rPr>
          <w:rFonts w:ascii="Tahoma" w:hAnsi="Tahoma" w:cs="Tahoma"/>
          <w:sz w:val="28"/>
          <w:szCs w:val="28"/>
        </w:rPr>
      </w:pPr>
    </w:p>
    <w:p w14:paraId="34EB7961" w14:textId="77777777" w:rsidR="00CD7FD8" w:rsidRDefault="00CD7FD8">
      <w:pPr>
        <w:rPr>
          <w:rFonts w:ascii="Tahoma" w:hAnsi="Tahoma" w:cs="Tahoma"/>
          <w:sz w:val="28"/>
          <w:szCs w:val="28"/>
        </w:rPr>
      </w:pPr>
    </w:p>
    <w:p w14:paraId="489C3BD4" w14:textId="77777777" w:rsidR="00CD7FD8" w:rsidRDefault="00CD7FD8">
      <w:pPr>
        <w:rPr>
          <w:rFonts w:ascii="Tahoma" w:hAnsi="Tahoma" w:cs="Tahoma"/>
          <w:sz w:val="28"/>
          <w:szCs w:val="28"/>
        </w:rPr>
      </w:pPr>
    </w:p>
    <w:p w14:paraId="2CB019B2" w14:textId="77777777" w:rsidR="00CD7FD8" w:rsidRDefault="00CD7FD8">
      <w:pPr>
        <w:rPr>
          <w:rFonts w:ascii="Tahoma" w:hAnsi="Tahoma" w:cs="Tahoma"/>
          <w:sz w:val="28"/>
          <w:szCs w:val="28"/>
        </w:rPr>
      </w:pPr>
    </w:p>
    <w:p w14:paraId="7AD687CB" w14:textId="77777777" w:rsidR="00CD7FD8" w:rsidRDefault="00CD7FD8">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0288" behindDoc="0" locked="0" layoutInCell="1" allowOverlap="1" wp14:anchorId="53816064" wp14:editId="255BCDEC">
                <wp:simplePos x="0" y="0"/>
                <wp:positionH relativeFrom="margin">
                  <wp:posOffset>-172085</wp:posOffset>
                </wp:positionH>
                <wp:positionV relativeFrom="paragraph">
                  <wp:posOffset>257810</wp:posOffset>
                </wp:positionV>
                <wp:extent cx="5724525" cy="2505075"/>
                <wp:effectExtent l="0" t="0" r="28575" b="28575"/>
                <wp:wrapSquare wrapText="bothSides"/>
                <wp:docPr id="794846687" name="Ορθογώνιο 2"/>
                <wp:cNvGraphicFramePr/>
                <a:graphic xmlns:a="http://schemas.openxmlformats.org/drawingml/2006/main">
                  <a:graphicData uri="http://schemas.microsoft.com/office/word/2010/wordprocessingShape">
                    <wps:wsp>
                      <wps:cNvSpPr/>
                      <wps:spPr>
                        <a:xfrm>
                          <a:off x="0" y="0"/>
                          <a:ext cx="5724525" cy="2505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733DA7D" w14:textId="77777777" w:rsidR="00CD7FD8" w:rsidRPr="0060580F" w:rsidRDefault="00CD7FD8"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Εισήγηση Προέδρου </w:t>
                            </w:r>
                          </w:p>
                          <w:p w14:paraId="1B51EAEB" w14:textId="7B2326CC" w:rsidR="00CD7FD8" w:rsidRDefault="00CD7FD8"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Επιτροπής </w:t>
                            </w:r>
                            <w:r>
                              <w:rPr>
                                <w:rFonts w:ascii="Tahoma" w:hAnsi="Tahoma" w:cs="Tahoma"/>
                                <w:b/>
                                <w:bCs/>
                                <w:sz w:val="32"/>
                                <w:szCs w:val="32"/>
                              </w:rPr>
                              <w:t>Οικονομικών</w:t>
                            </w:r>
                            <w:r w:rsidRPr="0060580F">
                              <w:rPr>
                                <w:rFonts w:ascii="Tahoma" w:hAnsi="Tahoma" w:cs="Tahoma"/>
                                <w:b/>
                                <w:bCs/>
                                <w:sz w:val="32"/>
                                <w:szCs w:val="32"/>
                              </w:rPr>
                              <w:t xml:space="preserve"> </w:t>
                            </w:r>
                          </w:p>
                          <w:p w14:paraId="30ADF670" w14:textId="77777777" w:rsidR="00CD7FD8" w:rsidRPr="0060580F" w:rsidRDefault="00CD7FD8" w:rsidP="0060580F">
                            <w:pPr>
                              <w:spacing w:after="120" w:line="312" w:lineRule="auto"/>
                              <w:jc w:val="center"/>
                              <w:rPr>
                                <w:rFonts w:ascii="Tahoma" w:hAnsi="Tahoma" w:cs="Tahoma"/>
                                <w:b/>
                                <w:bCs/>
                                <w:sz w:val="32"/>
                                <w:szCs w:val="32"/>
                              </w:rPr>
                            </w:pPr>
                          </w:p>
                          <w:p w14:paraId="1CD401F4" w14:textId="22149E82" w:rsidR="00CD7FD8" w:rsidRDefault="00CD7FD8" w:rsidP="0060580F">
                            <w:pPr>
                              <w:spacing w:after="120" w:line="312" w:lineRule="auto"/>
                              <w:jc w:val="center"/>
                              <w:rPr>
                                <w:rFonts w:ascii="Tahoma" w:hAnsi="Tahoma" w:cs="Tahoma"/>
                                <w:sz w:val="32"/>
                                <w:szCs w:val="32"/>
                              </w:rPr>
                            </w:pPr>
                            <w:r>
                              <w:rPr>
                                <w:rFonts w:ascii="Tahoma" w:hAnsi="Tahoma" w:cs="Tahoma"/>
                                <w:sz w:val="32"/>
                                <w:szCs w:val="32"/>
                              </w:rPr>
                              <w:t>Ιωάννη Μουράτογλου</w:t>
                            </w:r>
                          </w:p>
                          <w:p w14:paraId="0C5BAA43" w14:textId="256ED780" w:rsidR="00CD7FD8" w:rsidRPr="0060580F" w:rsidRDefault="00CD7FD8" w:rsidP="0060580F">
                            <w:pPr>
                              <w:spacing w:after="120" w:line="312" w:lineRule="auto"/>
                              <w:jc w:val="center"/>
                              <w:rPr>
                                <w:rFonts w:ascii="Tahoma" w:hAnsi="Tahoma" w:cs="Tahoma"/>
                                <w:sz w:val="32"/>
                                <w:szCs w:val="32"/>
                              </w:rPr>
                            </w:pPr>
                            <w:r>
                              <w:rPr>
                                <w:rFonts w:ascii="Tahoma" w:hAnsi="Tahoma" w:cs="Tahoma"/>
                                <w:sz w:val="32"/>
                                <w:szCs w:val="32"/>
                              </w:rPr>
                              <w:t xml:space="preserve">Δημοτικού Συμβούλου Έδεσσας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16064" id="Ορθογώνιο 2" o:spid="_x0000_s1026" style="position:absolute;margin-left:-13.55pt;margin-top:20.3pt;width:450.75pt;height:19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" fillcolor="white [3201]" strokecolor="#4472c4 [3204]" strokeweight="1pt">
                <v:textbox>
                  <w:txbxContent>
                    <w:p w14:paraId="7733DA7D" w14:textId="77777777" w:rsidR="00CD7FD8" w:rsidRPr="0060580F" w:rsidRDefault="00CD7FD8"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Εισήγηση Προέδρου </w:t>
                      </w:r>
                    </w:p>
                    <w:p w14:paraId="1B51EAEB" w14:textId="7B2326CC" w:rsidR="00CD7FD8" w:rsidRDefault="00CD7FD8"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Επιτροπής </w:t>
                      </w:r>
                      <w:r>
                        <w:rPr>
                          <w:rFonts w:ascii="Tahoma" w:hAnsi="Tahoma" w:cs="Tahoma"/>
                          <w:b/>
                          <w:bCs/>
                          <w:sz w:val="32"/>
                          <w:szCs w:val="32"/>
                        </w:rPr>
                        <w:t>Οικονομικών</w:t>
                      </w:r>
                      <w:r w:rsidRPr="0060580F">
                        <w:rPr>
                          <w:rFonts w:ascii="Tahoma" w:hAnsi="Tahoma" w:cs="Tahoma"/>
                          <w:b/>
                          <w:bCs/>
                          <w:sz w:val="32"/>
                          <w:szCs w:val="32"/>
                        </w:rPr>
                        <w:t xml:space="preserve"> </w:t>
                      </w:r>
                    </w:p>
                    <w:p w14:paraId="30ADF670" w14:textId="77777777" w:rsidR="00CD7FD8" w:rsidRPr="0060580F" w:rsidRDefault="00CD7FD8" w:rsidP="0060580F">
                      <w:pPr>
                        <w:spacing w:after="120" w:line="312" w:lineRule="auto"/>
                        <w:jc w:val="center"/>
                        <w:rPr>
                          <w:rFonts w:ascii="Tahoma" w:hAnsi="Tahoma" w:cs="Tahoma"/>
                          <w:b/>
                          <w:bCs/>
                          <w:sz w:val="32"/>
                          <w:szCs w:val="32"/>
                        </w:rPr>
                      </w:pPr>
                    </w:p>
                    <w:p w14:paraId="1CD401F4" w14:textId="22149E82" w:rsidR="00CD7FD8" w:rsidRDefault="00CD7FD8" w:rsidP="0060580F">
                      <w:pPr>
                        <w:spacing w:after="120" w:line="312" w:lineRule="auto"/>
                        <w:jc w:val="center"/>
                        <w:rPr>
                          <w:rFonts w:ascii="Tahoma" w:hAnsi="Tahoma" w:cs="Tahoma"/>
                          <w:sz w:val="32"/>
                          <w:szCs w:val="32"/>
                        </w:rPr>
                      </w:pPr>
                      <w:r>
                        <w:rPr>
                          <w:rFonts w:ascii="Tahoma" w:hAnsi="Tahoma" w:cs="Tahoma"/>
                          <w:sz w:val="32"/>
                          <w:szCs w:val="32"/>
                        </w:rPr>
                        <w:t>Ιωάννη Μουράτογλου</w:t>
                      </w:r>
                    </w:p>
                    <w:p w14:paraId="0C5BAA43" w14:textId="256ED780" w:rsidR="00CD7FD8" w:rsidRPr="0060580F" w:rsidRDefault="00CD7FD8" w:rsidP="0060580F">
                      <w:pPr>
                        <w:spacing w:after="120" w:line="312" w:lineRule="auto"/>
                        <w:jc w:val="center"/>
                        <w:rPr>
                          <w:rFonts w:ascii="Tahoma" w:hAnsi="Tahoma" w:cs="Tahoma"/>
                          <w:sz w:val="32"/>
                          <w:szCs w:val="32"/>
                        </w:rPr>
                      </w:pPr>
                      <w:r>
                        <w:rPr>
                          <w:rFonts w:ascii="Tahoma" w:hAnsi="Tahoma" w:cs="Tahoma"/>
                          <w:sz w:val="32"/>
                          <w:szCs w:val="32"/>
                        </w:rPr>
                        <w:t xml:space="preserve">Δημοτικού Συμβούλου Έδεσσας  </w:t>
                      </w:r>
                    </w:p>
                  </w:txbxContent>
                </v:textbox>
                <w10:wrap type="square" anchorx="margin"/>
              </v:rect>
            </w:pict>
          </mc:Fallback>
        </mc:AlternateContent>
      </w:r>
    </w:p>
    <w:p w14:paraId="1324778D" w14:textId="77777777" w:rsidR="00CD7FD8" w:rsidRDefault="00CD7FD8">
      <w:pPr>
        <w:rPr>
          <w:rFonts w:ascii="Tahoma" w:hAnsi="Tahoma" w:cs="Tahoma"/>
          <w:sz w:val="28"/>
          <w:szCs w:val="28"/>
        </w:rPr>
      </w:pPr>
    </w:p>
    <w:p w14:paraId="790B18FD" w14:textId="77777777" w:rsidR="00CD7FD8" w:rsidRDefault="00CD7FD8">
      <w:pPr>
        <w:rPr>
          <w:rFonts w:ascii="Tahoma" w:hAnsi="Tahoma" w:cs="Tahoma"/>
          <w:sz w:val="28"/>
          <w:szCs w:val="28"/>
        </w:rPr>
      </w:pPr>
    </w:p>
    <w:p w14:paraId="39CA87AA" w14:textId="77777777" w:rsidR="00CD7FD8" w:rsidRDefault="00CD7FD8">
      <w:pPr>
        <w:rPr>
          <w:rFonts w:ascii="Tahoma" w:hAnsi="Tahoma" w:cs="Tahoma"/>
          <w:sz w:val="28"/>
          <w:szCs w:val="28"/>
        </w:rPr>
      </w:pPr>
    </w:p>
    <w:p w14:paraId="29C35203" w14:textId="77777777" w:rsidR="00CD7FD8" w:rsidRDefault="00CD7FD8">
      <w:pPr>
        <w:rPr>
          <w:rFonts w:ascii="Tahoma" w:hAnsi="Tahoma" w:cs="Tahoma"/>
          <w:sz w:val="28"/>
          <w:szCs w:val="28"/>
        </w:rPr>
      </w:pPr>
    </w:p>
    <w:p w14:paraId="452DFAFB" w14:textId="77777777" w:rsidR="00CD7FD8" w:rsidRPr="00766291" w:rsidRDefault="00CD7FD8">
      <w:pPr>
        <w:rPr>
          <w:rFonts w:ascii="Tahoma" w:hAnsi="Tahoma" w:cs="Tahoma"/>
          <w:sz w:val="28"/>
          <w:szCs w:val="28"/>
        </w:rPr>
      </w:pPr>
    </w:p>
    <w:p w14:paraId="10024A60" w14:textId="77777777" w:rsidR="00CD7FD8" w:rsidRPr="00766291" w:rsidRDefault="00CD7FD8">
      <w:pPr>
        <w:rPr>
          <w:rFonts w:ascii="Tahoma" w:hAnsi="Tahoma" w:cs="Tahoma"/>
          <w:sz w:val="28"/>
          <w:szCs w:val="28"/>
        </w:rPr>
      </w:pPr>
    </w:p>
    <w:p w14:paraId="42EBFA86" w14:textId="77777777" w:rsidR="00CD7FD8" w:rsidRDefault="00CD7FD8">
      <w:pPr>
        <w:rPr>
          <w:rFonts w:ascii="Tahoma" w:hAnsi="Tahoma" w:cs="Tahoma"/>
          <w:sz w:val="28"/>
          <w:szCs w:val="28"/>
        </w:rPr>
      </w:pPr>
    </w:p>
    <w:p w14:paraId="71F6C29D" w14:textId="77777777" w:rsidR="00CD7FD8" w:rsidRPr="0060580F" w:rsidRDefault="00CD7FD8" w:rsidP="0060580F">
      <w:pPr>
        <w:jc w:val="center"/>
        <w:rPr>
          <w:rFonts w:ascii="Tahoma" w:hAnsi="Tahoma" w:cs="Tahoma"/>
          <w:sz w:val="24"/>
          <w:szCs w:val="24"/>
        </w:rPr>
      </w:pPr>
      <w:r w:rsidRPr="0060580F">
        <w:rPr>
          <w:rFonts w:ascii="Tahoma" w:hAnsi="Tahoma" w:cs="Tahoma"/>
          <w:sz w:val="24"/>
          <w:szCs w:val="24"/>
        </w:rPr>
        <w:t>Προσυνεδριακός Διάλογος</w:t>
      </w:r>
    </w:p>
    <w:p w14:paraId="2294FC5F" w14:textId="6E0909F3" w:rsidR="00CD7FD8" w:rsidRPr="0060580F" w:rsidRDefault="00CD7FD8" w:rsidP="0060580F">
      <w:pPr>
        <w:jc w:val="center"/>
        <w:rPr>
          <w:rFonts w:ascii="Tahoma" w:hAnsi="Tahoma" w:cs="Tahoma"/>
          <w:sz w:val="24"/>
          <w:szCs w:val="24"/>
        </w:rPr>
      </w:pPr>
      <w:r>
        <w:rPr>
          <w:rFonts w:ascii="Tahoma" w:hAnsi="Tahoma" w:cs="Tahoma"/>
          <w:sz w:val="24"/>
          <w:szCs w:val="24"/>
        </w:rPr>
        <w:t>Θεσσαλονίκη</w:t>
      </w:r>
      <w:r w:rsidRPr="0060580F">
        <w:rPr>
          <w:rFonts w:ascii="Tahoma" w:hAnsi="Tahoma" w:cs="Tahoma"/>
          <w:sz w:val="24"/>
          <w:szCs w:val="24"/>
        </w:rPr>
        <w:t xml:space="preserve">, </w:t>
      </w:r>
      <w:r>
        <w:rPr>
          <w:rFonts w:ascii="Tahoma" w:hAnsi="Tahoma" w:cs="Tahoma"/>
          <w:sz w:val="24"/>
          <w:szCs w:val="24"/>
        </w:rPr>
        <w:t>16 Οκτωβρίου</w:t>
      </w:r>
      <w:r w:rsidRPr="0060580F">
        <w:rPr>
          <w:rFonts w:ascii="Tahoma" w:hAnsi="Tahoma" w:cs="Tahoma"/>
          <w:sz w:val="24"/>
          <w:szCs w:val="24"/>
        </w:rPr>
        <w:t xml:space="preserve"> 2024</w:t>
      </w:r>
    </w:p>
    <w:p w14:paraId="6D41D9DF" w14:textId="4B06D8A4" w:rsidR="00CD7FD8" w:rsidRDefault="00CD7FD8">
      <w:pPr>
        <w:rPr>
          <w:rFonts w:ascii="Tahoma" w:eastAsiaTheme="minorEastAsia" w:hAnsi="Tahoma" w:cs="Tahoma"/>
          <w:b/>
          <w:bCs/>
          <w:sz w:val="24"/>
          <w:szCs w:val="24"/>
        </w:rPr>
      </w:pPr>
      <w:r>
        <w:rPr>
          <w:rFonts w:ascii="Tahoma" w:eastAsiaTheme="minorEastAsia" w:hAnsi="Tahoma" w:cs="Tahoma"/>
          <w:b/>
          <w:bCs/>
          <w:sz w:val="24"/>
          <w:szCs w:val="24"/>
        </w:rPr>
        <w:br w:type="page"/>
      </w:r>
    </w:p>
    <w:p w14:paraId="60B1FAFF" w14:textId="77777777" w:rsidR="007513DA" w:rsidRPr="00CD7FD8" w:rsidRDefault="007513DA" w:rsidP="005E1256">
      <w:pPr>
        <w:spacing w:before="120" w:after="120" w:line="360" w:lineRule="auto"/>
        <w:jc w:val="center"/>
        <w:rPr>
          <w:rFonts w:ascii="Tahoma" w:eastAsiaTheme="minorEastAsia" w:hAnsi="Tahoma" w:cs="Tahoma"/>
          <w:b/>
          <w:bCs/>
          <w:sz w:val="24"/>
          <w:szCs w:val="24"/>
        </w:rPr>
      </w:pPr>
    </w:p>
    <w:p w14:paraId="02B2DA87" w14:textId="0875798A" w:rsidR="007513DA" w:rsidRPr="00CD7FD8" w:rsidRDefault="00637DD3" w:rsidP="404B5876">
      <w:pPr>
        <w:spacing w:before="120" w:after="120" w:line="360" w:lineRule="auto"/>
        <w:jc w:val="center"/>
        <w:rPr>
          <w:rFonts w:ascii="Tahoma" w:eastAsiaTheme="minorEastAsia" w:hAnsi="Tahoma" w:cs="Tahoma"/>
          <w:b/>
          <w:bCs/>
          <w:sz w:val="24"/>
          <w:szCs w:val="24"/>
          <w:u w:val="single"/>
        </w:rPr>
      </w:pPr>
      <w:r w:rsidRPr="00CD7FD8">
        <w:rPr>
          <w:rFonts w:ascii="Tahoma" w:eastAsiaTheme="minorEastAsia" w:hAnsi="Tahoma" w:cs="Tahoma"/>
          <w:b/>
          <w:bCs/>
          <w:sz w:val="24"/>
          <w:szCs w:val="24"/>
          <w:u w:val="single"/>
        </w:rPr>
        <w:t>Τ</w:t>
      </w:r>
      <w:r w:rsidR="2D0DB998" w:rsidRPr="00CD7FD8">
        <w:rPr>
          <w:rFonts w:ascii="Tahoma" w:eastAsiaTheme="minorEastAsia" w:hAnsi="Tahoma" w:cs="Tahoma"/>
          <w:b/>
          <w:bCs/>
          <w:sz w:val="24"/>
          <w:szCs w:val="24"/>
          <w:u w:val="single"/>
        </w:rPr>
        <w:t>Α ΟΙΚΟΝΟΜΙΚΑ ΤΩΝ ΔΗΜΩΝ</w:t>
      </w:r>
    </w:p>
    <w:p w14:paraId="6418D122" w14:textId="77777777" w:rsidR="00BE3C47" w:rsidRPr="00CD7FD8" w:rsidRDefault="00BE3C47" w:rsidP="00BE3C47">
      <w:pPr>
        <w:spacing w:before="120" w:after="120" w:line="360" w:lineRule="auto"/>
        <w:rPr>
          <w:rFonts w:ascii="Tahoma" w:eastAsiaTheme="minorEastAsia" w:hAnsi="Tahoma" w:cs="Tahoma"/>
          <w:b/>
          <w:bCs/>
          <w:sz w:val="24"/>
          <w:szCs w:val="24"/>
        </w:rPr>
      </w:pPr>
    </w:p>
    <w:p w14:paraId="17009BA2" w14:textId="77777777" w:rsidR="000A114D" w:rsidRPr="00CD7FD8" w:rsidRDefault="00BE3C47" w:rsidP="00D13F3F">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Αγαπητοί συνάδελφοι,</w:t>
      </w:r>
    </w:p>
    <w:p w14:paraId="769F84DC" w14:textId="07255621" w:rsidR="00416BF7" w:rsidRPr="00CD7FD8" w:rsidRDefault="00BE3C47" w:rsidP="00D13F3F">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Τις τελευταίες μέρες, παρακολουθώντας τις πολιτικές εξελίξεις, ξαναθυμήθηκα τους τρεις πυλώνες της δημοκρατίας. </w:t>
      </w:r>
    </w:p>
    <w:p w14:paraId="2ED79583" w14:textId="77777777" w:rsidR="00416BF7" w:rsidRPr="00CD7FD8" w:rsidRDefault="00BE3C47" w:rsidP="00D13F3F">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Τον συνδικαλισμό, την Τοπική Αυτοδιοίκηση και το κεντρικό κράτος.</w:t>
      </w:r>
    </w:p>
    <w:p w14:paraId="19059129" w14:textId="4691BBBE" w:rsidR="00BE3C47" w:rsidRPr="00CD7FD8" w:rsidRDefault="00BE3C47" w:rsidP="00D13F3F">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Ο συνδικαλισμός έχει απαξιωθεί. Η κεντρική πολιτική σκηνή προσομοιάζει, όλο και περισσότερο, με το θέατρο </w:t>
      </w:r>
      <w:r w:rsidR="00416BF7" w:rsidRPr="00CD7FD8">
        <w:rPr>
          <w:rFonts w:ascii="Tahoma" w:eastAsiaTheme="minorEastAsia" w:hAnsi="Tahoma" w:cs="Tahoma"/>
          <w:sz w:val="24"/>
          <w:szCs w:val="24"/>
        </w:rPr>
        <w:t xml:space="preserve">του </w:t>
      </w:r>
      <w:r w:rsidRPr="00CD7FD8">
        <w:rPr>
          <w:rFonts w:ascii="Tahoma" w:eastAsiaTheme="minorEastAsia" w:hAnsi="Tahoma" w:cs="Tahoma"/>
          <w:sz w:val="24"/>
          <w:szCs w:val="24"/>
        </w:rPr>
        <w:t xml:space="preserve">παραλόγου. Τι απομένει όρθιο; </w:t>
      </w:r>
    </w:p>
    <w:p w14:paraId="2DEAF9A0" w14:textId="77777777" w:rsidR="00BE3C47" w:rsidRPr="00CD7FD8" w:rsidRDefault="00BE3C47" w:rsidP="00D13F3F">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Η Τοπική Αυτοδιοίκηση. </w:t>
      </w:r>
    </w:p>
    <w:p w14:paraId="1E59552A" w14:textId="77777777" w:rsidR="00416BF7" w:rsidRPr="00CD7FD8" w:rsidRDefault="00BE3C47" w:rsidP="00D13F3F">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Μεγάλο το βάρος αλλά μεγάλη και η ευκαιρία.</w:t>
      </w:r>
    </w:p>
    <w:p w14:paraId="274BD01F" w14:textId="6BA2792F" w:rsidR="00BE3C47" w:rsidRPr="00CD7FD8" w:rsidRDefault="00BE3C47" w:rsidP="00D13F3F">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Το ξέρω. Τα πράγματα δεν είναι εύκολα. Οι δυνάμεις του συγκεντρωτικού υδροκεφαλισμού προσπαθούν να κρατήσουν τα προνόμια τους και να απομονώσουν την Τοπική Αυτοδιοίκηση. Έχουν την αίσθηση ότι στον 21ο αιώνα</w:t>
      </w:r>
      <w:r w:rsidR="00CD7FD8" w:rsidRPr="00CD7FD8">
        <w:rPr>
          <w:rFonts w:ascii="Tahoma" w:eastAsiaTheme="minorEastAsia" w:hAnsi="Tahoma" w:cs="Tahoma"/>
          <w:sz w:val="24"/>
          <w:szCs w:val="24"/>
        </w:rPr>
        <w:t xml:space="preserve"> </w:t>
      </w:r>
      <w:r w:rsidRPr="00CD7FD8">
        <w:rPr>
          <w:rFonts w:ascii="Tahoma" w:eastAsiaTheme="minorEastAsia" w:hAnsi="Tahoma" w:cs="Tahoma"/>
          <w:sz w:val="24"/>
          <w:szCs w:val="24"/>
        </w:rPr>
        <w:t xml:space="preserve">μπορούν να μας ξαναγυρίσουν στον </w:t>
      </w:r>
      <w:r w:rsidR="00416BF7" w:rsidRPr="00CD7FD8">
        <w:rPr>
          <w:rFonts w:ascii="Tahoma" w:eastAsiaTheme="minorEastAsia" w:hAnsi="Tahoma" w:cs="Tahoma"/>
          <w:sz w:val="24"/>
          <w:szCs w:val="24"/>
        </w:rPr>
        <w:t>«</w:t>
      </w:r>
      <w:r w:rsidRPr="00CD7FD8">
        <w:rPr>
          <w:rFonts w:ascii="Tahoma" w:eastAsiaTheme="minorEastAsia" w:hAnsi="Tahoma" w:cs="Tahoma"/>
          <w:sz w:val="24"/>
          <w:szCs w:val="24"/>
        </w:rPr>
        <w:t>δήμαρχο των σκουπιδιών και του ληξιαρχείου</w:t>
      </w:r>
      <w:r w:rsidR="00416BF7" w:rsidRPr="00CD7FD8">
        <w:rPr>
          <w:rFonts w:ascii="Tahoma" w:eastAsiaTheme="minorEastAsia" w:hAnsi="Tahoma" w:cs="Tahoma"/>
          <w:sz w:val="24"/>
          <w:szCs w:val="24"/>
        </w:rPr>
        <w:t>»</w:t>
      </w:r>
      <w:r w:rsidRPr="00CD7FD8">
        <w:rPr>
          <w:rFonts w:ascii="Tahoma" w:eastAsiaTheme="minorEastAsia" w:hAnsi="Tahoma" w:cs="Tahoma"/>
          <w:sz w:val="24"/>
          <w:szCs w:val="24"/>
        </w:rPr>
        <w:t xml:space="preserve">. </w:t>
      </w:r>
    </w:p>
    <w:p w14:paraId="1755D5A0" w14:textId="77777777" w:rsidR="00D13F3F" w:rsidRPr="00CD7FD8" w:rsidRDefault="00BE3C47" w:rsidP="00D13F3F">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Πλανώνται </w:t>
      </w:r>
      <w:proofErr w:type="spellStart"/>
      <w:r w:rsidRPr="00CD7FD8">
        <w:rPr>
          <w:rFonts w:ascii="Tahoma" w:eastAsiaTheme="minorEastAsia" w:hAnsi="Tahoma" w:cs="Tahoma"/>
          <w:sz w:val="24"/>
          <w:szCs w:val="24"/>
        </w:rPr>
        <w:t>πλάνην</w:t>
      </w:r>
      <w:proofErr w:type="spellEnd"/>
      <w:r w:rsidRPr="00CD7FD8">
        <w:rPr>
          <w:rFonts w:ascii="Tahoma" w:eastAsiaTheme="minorEastAsia" w:hAnsi="Tahoma" w:cs="Tahoma"/>
          <w:sz w:val="24"/>
          <w:szCs w:val="24"/>
        </w:rPr>
        <w:t xml:space="preserve"> </w:t>
      </w:r>
      <w:proofErr w:type="spellStart"/>
      <w:r w:rsidRPr="00CD7FD8">
        <w:rPr>
          <w:rFonts w:ascii="Tahoma" w:eastAsiaTheme="minorEastAsia" w:hAnsi="Tahoma" w:cs="Tahoma"/>
          <w:sz w:val="24"/>
          <w:szCs w:val="24"/>
        </w:rPr>
        <w:t>οικτράν</w:t>
      </w:r>
      <w:proofErr w:type="spellEnd"/>
      <w:r w:rsidRPr="00CD7FD8">
        <w:rPr>
          <w:rFonts w:ascii="Tahoma" w:eastAsiaTheme="minorEastAsia" w:hAnsi="Tahoma" w:cs="Tahoma"/>
          <w:sz w:val="24"/>
          <w:szCs w:val="24"/>
        </w:rPr>
        <w:t>!</w:t>
      </w:r>
    </w:p>
    <w:p w14:paraId="42065086" w14:textId="77777777" w:rsidR="00416BF7" w:rsidRPr="00CD7FD8" w:rsidRDefault="00BE3C47" w:rsidP="00D13F3F">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Τι μπορούμε να κάνουμε; </w:t>
      </w:r>
    </w:p>
    <w:p w14:paraId="41BF274D" w14:textId="4FDBE5A8" w:rsidR="00D13F3F" w:rsidRPr="00CD7FD8" w:rsidRDefault="00BE3C47" w:rsidP="00D13F3F">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Να ακολουθήσουμε μία επιθετική πολιτική όχι πλέον μόνο στο διεκδικητικό επίπεδο αλλά και στη λήψη θετικών πρωτοβουλιών και στην προβολή λύσεων.</w:t>
      </w:r>
    </w:p>
    <w:p w14:paraId="7CF67C6C" w14:textId="6AF654A5" w:rsidR="00D13F3F" w:rsidRPr="00CD7FD8" w:rsidRDefault="00BE3C47" w:rsidP="00D13F3F">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Σε αυτό το πλαίσιο μία πρώτη πρωτοβουλία που ανέλαβε να προτείνει η Επιτροπή Οικονομικών της ΚΕΔΕ είναι η δημιουργία ενός Ειδικού Αναπτυξιακού Προγράμματος Δήμων. Το πρόγραμμα αυτό στοχεύει να δώσει λύσεις στα προβλήματα απαξίωσης των πολεοδομικών, κοινωνικών, πολιτιστικών και αθλητικών υποδομών των </w:t>
      </w:r>
      <w:r w:rsidR="00416BF7" w:rsidRPr="00CD7FD8">
        <w:rPr>
          <w:rFonts w:ascii="Tahoma" w:eastAsiaTheme="minorEastAsia" w:hAnsi="Tahoma" w:cs="Tahoma"/>
          <w:sz w:val="24"/>
          <w:szCs w:val="24"/>
        </w:rPr>
        <w:t>Δ</w:t>
      </w:r>
      <w:r w:rsidRPr="00CD7FD8">
        <w:rPr>
          <w:rFonts w:ascii="Tahoma" w:eastAsiaTheme="minorEastAsia" w:hAnsi="Tahoma" w:cs="Tahoma"/>
          <w:sz w:val="24"/>
          <w:szCs w:val="24"/>
        </w:rPr>
        <w:t>ήμων μας. Παράλληλα όμως, στοχεύει και αναμένεται</w:t>
      </w:r>
      <w:r w:rsidR="00416BF7" w:rsidRPr="00CD7FD8">
        <w:rPr>
          <w:rFonts w:ascii="Tahoma" w:eastAsiaTheme="minorEastAsia" w:hAnsi="Tahoma" w:cs="Tahoma"/>
          <w:sz w:val="24"/>
          <w:szCs w:val="24"/>
        </w:rPr>
        <w:t>, να</w:t>
      </w:r>
      <w:r w:rsidRPr="00CD7FD8">
        <w:rPr>
          <w:rFonts w:ascii="Tahoma" w:eastAsiaTheme="minorEastAsia" w:hAnsi="Tahoma" w:cs="Tahoma"/>
          <w:sz w:val="24"/>
          <w:szCs w:val="24"/>
        </w:rPr>
        <w:t xml:space="preserve"> πυροδοτήσει, πολλαπλασιαστικά αποτελέσματα που θα προκαλέσουν μια νέα, από τα κάτω, ανάπτυξη. Αυτού του τύπου η ανάπτυξη, όπως όλες οι επιστημονικές μελέτες επιβεβαιώνουν, παράγει πολύ γρήγορα </w:t>
      </w:r>
      <w:r w:rsidRPr="00CD7FD8">
        <w:rPr>
          <w:rFonts w:ascii="Tahoma" w:eastAsiaTheme="minorEastAsia" w:hAnsi="Tahoma" w:cs="Tahoma"/>
          <w:sz w:val="24"/>
          <w:szCs w:val="24"/>
        </w:rPr>
        <w:lastRenderedPageBreak/>
        <w:t xml:space="preserve">αποτελέσματα και κυρίως διαρκεί πολύ </w:t>
      </w:r>
      <w:r w:rsidR="00416BF7" w:rsidRPr="00CD7FD8">
        <w:rPr>
          <w:rFonts w:ascii="Tahoma" w:eastAsiaTheme="minorEastAsia" w:hAnsi="Tahoma" w:cs="Tahoma"/>
          <w:sz w:val="24"/>
          <w:szCs w:val="24"/>
        </w:rPr>
        <w:t>περισσότερο</w:t>
      </w:r>
      <w:r w:rsidRPr="00CD7FD8">
        <w:rPr>
          <w:rFonts w:ascii="Tahoma" w:eastAsiaTheme="minorEastAsia" w:hAnsi="Tahoma" w:cs="Tahoma"/>
          <w:sz w:val="24"/>
          <w:szCs w:val="24"/>
        </w:rPr>
        <w:t xml:space="preserve"> χρόνο. Θα συμβάλλει δηλαδή αποτελεσματικότερα στις αυξητικές τάσεις που παρουσιάζει το ΑΕΠ της χώρας και μετά την λήξη των χρηματοδοτήσεων από το </w:t>
      </w:r>
      <w:r w:rsidR="00C32132" w:rsidRPr="00CD7FD8">
        <w:rPr>
          <w:rFonts w:ascii="Tahoma" w:eastAsiaTheme="minorEastAsia" w:hAnsi="Tahoma" w:cs="Tahoma"/>
          <w:sz w:val="24"/>
          <w:szCs w:val="24"/>
        </w:rPr>
        <w:t>Ταμείο Ανάκαμψης</w:t>
      </w:r>
      <w:r w:rsidRPr="00CD7FD8">
        <w:rPr>
          <w:rFonts w:ascii="Tahoma" w:eastAsiaTheme="minorEastAsia" w:hAnsi="Tahoma" w:cs="Tahoma"/>
          <w:sz w:val="24"/>
          <w:szCs w:val="24"/>
        </w:rPr>
        <w:t>.</w:t>
      </w:r>
    </w:p>
    <w:p w14:paraId="0B31AC17" w14:textId="2AE94852" w:rsidR="0048276E" w:rsidRPr="00CD7FD8" w:rsidRDefault="00BE3C47" w:rsidP="00D13F3F">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Δεν είναι όλα μαύρα</w:t>
      </w:r>
      <w:r w:rsidR="00416BF7" w:rsidRPr="00CD7FD8">
        <w:rPr>
          <w:rFonts w:ascii="Tahoma" w:eastAsiaTheme="minorEastAsia" w:hAnsi="Tahoma" w:cs="Tahoma"/>
          <w:sz w:val="24"/>
          <w:szCs w:val="24"/>
        </w:rPr>
        <w:t xml:space="preserve"> και </w:t>
      </w:r>
      <w:proofErr w:type="spellStart"/>
      <w:r w:rsidR="00416BF7" w:rsidRPr="00CD7FD8">
        <w:rPr>
          <w:rFonts w:ascii="Tahoma" w:eastAsiaTheme="minorEastAsia" w:hAnsi="Tahoma" w:cs="Tahoma"/>
          <w:sz w:val="24"/>
          <w:szCs w:val="24"/>
        </w:rPr>
        <w:t>άραχνα</w:t>
      </w:r>
      <w:proofErr w:type="spellEnd"/>
      <w:r w:rsidRPr="00CD7FD8">
        <w:rPr>
          <w:rFonts w:ascii="Tahoma" w:eastAsiaTheme="minorEastAsia" w:hAnsi="Tahoma" w:cs="Tahoma"/>
          <w:sz w:val="24"/>
          <w:szCs w:val="24"/>
        </w:rPr>
        <w:t xml:space="preserve">. Υπάρχουν χρηματοδοτικά εργαλεία που μπορούμε να τα χρησιμοποιήσουμε αποτελεσματικά. Αρκεί να μας αφήσουν </w:t>
      </w:r>
      <w:r w:rsidR="00C32132" w:rsidRPr="00CD7FD8">
        <w:rPr>
          <w:rFonts w:ascii="Tahoma" w:eastAsiaTheme="minorEastAsia" w:hAnsi="Tahoma" w:cs="Tahoma"/>
          <w:sz w:val="24"/>
          <w:szCs w:val="24"/>
        </w:rPr>
        <w:t>κ</w:t>
      </w:r>
      <w:r w:rsidRPr="00CD7FD8">
        <w:rPr>
          <w:rFonts w:ascii="Tahoma" w:eastAsiaTheme="minorEastAsia" w:hAnsi="Tahoma" w:cs="Tahoma"/>
          <w:sz w:val="24"/>
          <w:szCs w:val="24"/>
        </w:rPr>
        <w:t>αι να καταλάβουν</w:t>
      </w:r>
      <w:r w:rsidR="00C32132" w:rsidRPr="00CD7FD8">
        <w:rPr>
          <w:rFonts w:ascii="Tahoma" w:eastAsiaTheme="minorEastAsia" w:hAnsi="Tahoma" w:cs="Tahoma"/>
          <w:sz w:val="24"/>
          <w:szCs w:val="24"/>
        </w:rPr>
        <w:t>,</w:t>
      </w:r>
      <w:r w:rsidRPr="00CD7FD8">
        <w:rPr>
          <w:rFonts w:ascii="Tahoma" w:eastAsiaTheme="minorEastAsia" w:hAnsi="Tahoma" w:cs="Tahoma"/>
          <w:sz w:val="24"/>
          <w:szCs w:val="24"/>
        </w:rPr>
        <w:t xml:space="preserve"> οι διαχειριστές των χρηματοδοτικών αυτών πόρων</w:t>
      </w:r>
      <w:r w:rsidR="00C32132" w:rsidRPr="00CD7FD8">
        <w:rPr>
          <w:rFonts w:ascii="Tahoma" w:eastAsiaTheme="minorEastAsia" w:hAnsi="Tahoma" w:cs="Tahoma"/>
          <w:sz w:val="24"/>
          <w:szCs w:val="24"/>
        </w:rPr>
        <w:t>,</w:t>
      </w:r>
      <w:r w:rsidRPr="00CD7FD8">
        <w:rPr>
          <w:rFonts w:ascii="Tahoma" w:eastAsiaTheme="minorEastAsia" w:hAnsi="Tahoma" w:cs="Tahoma"/>
          <w:sz w:val="24"/>
          <w:szCs w:val="24"/>
        </w:rPr>
        <w:t xml:space="preserve"> </w:t>
      </w:r>
      <w:r w:rsidR="00C32132" w:rsidRPr="00CD7FD8">
        <w:rPr>
          <w:rFonts w:ascii="Tahoma" w:eastAsiaTheme="minorEastAsia" w:hAnsi="Tahoma" w:cs="Tahoma"/>
          <w:sz w:val="24"/>
          <w:szCs w:val="24"/>
        </w:rPr>
        <w:t>ότι οι Δήμοι</w:t>
      </w:r>
      <w:r w:rsidRPr="00CD7FD8">
        <w:rPr>
          <w:rFonts w:ascii="Tahoma" w:eastAsiaTheme="minorEastAsia" w:hAnsi="Tahoma" w:cs="Tahoma"/>
          <w:sz w:val="24"/>
          <w:szCs w:val="24"/>
        </w:rPr>
        <w:t xml:space="preserve"> απέδειξαν</w:t>
      </w:r>
      <w:r w:rsidR="00C32132" w:rsidRPr="00CD7FD8">
        <w:rPr>
          <w:rFonts w:ascii="Tahoma" w:eastAsiaTheme="minorEastAsia" w:hAnsi="Tahoma" w:cs="Tahoma"/>
          <w:sz w:val="24"/>
          <w:szCs w:val="24"/>
        </w:rPr>
        <w:t>,</w:t>
      </w:r>
      <w:r w:rsidRPr="00CD7FD8">
        <w:rPr>
          <w:rFonts w:ascii="Tahoma" w:eastAsiaTheme="minorEastAsia" w:hAnsi="Tahoma" w:cs="Tahoma"/>
          <w:sz w:val="24"/>
          <w:szCs w:val="24"/>
        </w:rPr>
        <w:t xml:space="preserve"> στην κρίση </w:t>
      </w:r>
      <w:r w:rsidR="00C32132" w:rsidRPr="00CD7FD8">
        <w:rPr>
          <w:rFonts w:ascii="Tahoma" w:eastAsiaTheme="minorEastAsia" w:hAnsi="Tahoma" w:cs="Tahoma"/>
          <w:sz w:val="24"/>
          <w:szCs w:val="24"/>
        </w:rPr>
        <w:t>και όχι μόνο</w:t>
      </w:r>
      <w:r w:rsidR="00416BF7" w:rsidRPr="00CD7FD8">
        <w:rPr>
          <w:rFonts w:ascii="Tahoma" w:eastAsiaTheme="minorEastAsia" w:hAnsi="Tahoma" w:cs="Tahoma"/>
          <w:sz w:val="24"/>
          <w:szCs w:val="24"/>
        </w:rPr>
        <w:t>,</w:t>
      </w:r>
      <w:r w:rsidR="00C32132" w:rsidRPr="00CD7FD8">
        <w:rPr>
          <w:rFonts w:ascii="Tahoma" w:eastAsiaTheme="minorEastAsia" w:hAnsi="Tahoma" w:cs="Tahoma"/>
          <w:sz w:val="24"/>
          <w:szCs w:val="24"/>
        </w:rPr>
        <w:t xml:space="preserve"> </w:t>
      </w:r>
      <w:r w:rsidRPr="00CD7FD8">
        <w:rPr>
          <w:rFonts w:ascii="Tahoma" w:eastAsiaTheme="minorEastAsia" w:hAnsi="Tahoma" w:cs="Tahoma"/>
          <w:sz w:val="24"/>
          <w:szCs w:val="24"/>
        </w:rPr>
        <w:t>τη συνετή και αποτελεσματική οικονομική τους διαχείριση.</w:t>
      </w:r>
    </w:p>
    <w:p w14:paraId="2EB6D21F" w14:textId="74F91466" w:rsidR="31AF34ED" w:rsidRPr="00CD7FD8" w:rsidRDefault="31AF34ED" w:rsidP="00CD7FD8">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Από την αρχή της δεκαετίας του 1990, όταν δια νόμου αποδόθηκαν συγκεκριμένα ποσοστά από κρατικούς φόρους στην ΤΑ, έχουν περάσει αρκετά χρόνια. </w:t>
      </w:r>
    </w:p>
    <w:p w14:paraId="50B935C9" w14:textId="05075131" w:rsidR="2D0DB998" w:rsidRPr="00CD7FD8" w:rsidRDefault="2D0DB998" w:rsidP="00CD7FD8">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Τα Οικονομικά των Οργανισμών της Τοπικής Αυτοδιοίκησης στην Ελλάδα, αποτελούν διαχρονικά την κινητήριο δύναμη για την ομαλή λειτουργία τους. </w:t>
      </w:r>
    </w:p>
    <w:p w14:paraId="50A0C18F" w14:textId="1B509D11" w:rsidR="00AF7CF2" w:rsidRPr="00CD7FD8" w:rsidRDefault="00AF7CF2" w:rsidP="00CD7FD8">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Η σταδιακή μεταφορά αρμοδιοτήτων στους δήμους (παιδικοί σταθμοί, αθλητικά κέντρα, </w:t>
      </w:r>
      <w:proofErr w:type="spellStart"/>
      <w:r w:rsidRPr="00CD7FD8">
        <w:rPr>
          <w:rFonts w:ascii="Tahoma" w:eastAsiaTheme="minorEastAsia" w:hAnsi="Tahoma" w:cs="Tahoma"/>
          <w:sz w:val="24"/>
          <w:szCs w:val="24"/>
        </w:rPr>
        <w:t>κλπ</w:t>
      </w:r>
      <w:proofErr w:type="spellEnd"/>
      <w:r w:rsidRPr="00CD7FD8">
        <w:rPr>
          <w:rFonts w:ascii="Tahoma" w:eastAsiaTheme="minorEastAsia" w:hAnsi="Tahoma" w:cs="Tahoma"/>
          <w:sz w:val="24"/>
          <w:szCs w:val="24"/>
        </w:rPr>
        <w:t xml:space="preserve">) </w:t>
      </w:r>
      <w:r w:rsidR="7D0AEAF4" w:rsidRPr="00CD7FD8">
        <w:rPr>
          <w:rFonts w:ascii="Tahoma" w:eastAsiaTheme="minorEastAsia" w:hAnsi="Tahoma" w:cs="Tahoma"/>
          <w:sz w:val="24"/>
          <w:szCs w:val="24"/>
        </w:rPr>
        <w:t>χωρίς</w:t>
      </w:r>
      <w:r w:rsidR="00DF7E0F" w:rsidRPr="00CD7FD8">
        <w:rPr>
          <w:rFonts w:ascii="Tahoma" w:eastAsiaTheme="minorEastAsia" w:hAnsi="Tahoma" w:cs="Tahoma"/>
          <w:sz w:val="24"/>
          <w:szCs w:val="24"/>
        </w:rPr>
        <w:t xml:space="preserve"> την μεταβίβαση και των αναγκαίων πόρων, όπως αναφέρει και το Σύνταγμα</w:t>
      </w:r>
      <w:r w:rsidR="00F40E42" w:rsidRPr="00CD7FD8">
        <w:rPr>
          <w:rFonts w:ascii="Tahoma" w:eastAsiaTheme="minorEastAsia" w:hAnsi="Tahoma" w:cs="Tahoma"/>
          <w:sz w:val="24"/>
          <w:szCs w:val="24"/>
        </w:rPr>
        <w:t xml:space="preserve"> (παρ. 5 του άρθρου 102)</w:t>
      </w:r>
      <w:r w:rsidR="0032659B" w:rsidRPr="00CD7FD8">
        <w:rPr>
          <w:rFonts w:ascii="Tahoma" w:eastAsiaTheme="minorEastAsia" w:hAnsi="Tahoma" w:cs="Tahoma"/>
          <w:sz w:val="24"/>
          <w:szCs w:val="24"/>
        </w:rPr>
        <w:t>, δημιούργησε σταδιακή επιβάρυνση των οικονομικών</w:t>
      </w:r>
      <w:r w:rsidR="00DE7E27" w:rsidRPr="00CD7FD8">
        <w:rPr>
          <w:rFonts w:ascii="Tahoma" w:eastAsiaTheme="minorEastAsia" w:hAnsi="Tahoma" w:cs="Tahoma"/>
          <w:sz w:val="24"/>
          <w:szCs w:val="24"/>
        </w:rPr>
        <w:t xml:space="preserve"> μεγεθών</w:t>
      </w:r>
      <w:r w:rsidR="0066063C" w:rsidRPr="00CD7FD8">
        <w:rPr>
          <w:rFonts w:ascii="Tahoma" w:eastAsiaTheme="minorEastAsia" w:hAnsi="Tahoma" w:cs="Tahoma"/>
          <w:sz w:val="24"/>
          <w:szCs w:val="24"/>
        </w:rPr>
        <w:t>, η οποία έχει γίνει μόνιμος πλέον βρόγχος στους δήμους.</w:t>
      </w:r>
    </w:p>
    <w:p w14:paraId="4D7175F1" w14:textId="0FE24561" w:rsidR="006A2929" w:rsidRPr="00CD7FD8" w:rsidRDefault="0044078D" w:rsidP="00CD7FD8">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Κατά τ</w:t>
      </w:r>
      <w:r w:rsidR="00637DD3" w:rsidRPr="00CD7FD8">
        <w:rPr>
          <w:rFonts w:ascii="Tahoma" w:eastAsiaTheme="minorEastAsia" w:hAnsi="Tahoma" w:cs="Tahoma"/>
          <w:sz w:val="24"/>
          <w:szCs w:val="24"/>
        </w:rPr>
        <w:t xml:space="preserve">η διάρκεια της </w:t>
      </w:r>
      <w:r w:rsidR="00311D63" w:rsidRPr="00CD7FD8">
        <w:rPr>
          <w:rFonts w:ascii="Tahoma" w:eastAsiaTheme="minorEastAsia" w:hAnsi="Tahoma" w:cs="Tahoma"/>
          <w:sz w:val="24"/>
          <w:szCs w:val="24"/>
        </w:rPr>
        <w:t xml:space="preserve">οικονομικής </w:t>
      </w:r>
      <w:r w:rsidR="00637DD3" w:rsidRPr="00CD7FD8">
        <w:rPr>
          <w:rFonts w:ascii="Tahoma" w:eastAsiaTheme="minorEastAsia" w:hAnsi="Tahoma" w:cs="Tahoma"/>
          <w:sz w:val="24"/>
          <w:szCs w:val="24"/>
        </w:rPr>
        <w:t>κρίσης</w:t>
      </w:r>
      <w:r w:rsidR="00311D63" w:rsidRPr="00CD7FD8">
        <w:rPr>
          <w:rFonts w:ascii="Tahoma" w:eastAsiaTheme="minorEastAsia" w:hAnsi="Tahoma" w:cs="Tahoma"/>
          <w:sz w:val="24"/>
          <w:szCs w:val="24"/>
        </w:rPr>
        <w:t xml:space="preserve"> </w:t>
      </w:r>
      <w:r w:rsidR="00637DD3" w:rsidRPr="00CD7FD8">
        <w:rPr>
          <w:rFonts w:ascii="Tahoma" w:eastAsiaTheme="minorEastAsia" w:hAnsi="Tahoma" w:cs="Tahoma"/>
          <w:sz w:val="24"/>
          <w:szCs w:val="24"/>
        </w:rPr>
        <w:t xml:space="preserve">οι Δήμοι ανέλαβαν να υποστηρίξουν </w:t>
      </w:r>
      <w:r w:rsidR="00035499" w:rsidRPr="00CD7FD8">
        <w:rPr>
          <w:rFonts w:ascii="Tahoma" w:eastAsiaTheme="minorEastAsia" w:hAnsi="Tahoma" w:cs="Tahoma"/>
          <w:sz w:val="24"/>
          <w:szCs w:val="24"/>
        </w:rPr>
        <w:t xml:space="preserve">τους </w:t>
      </w:r>
      <w:r w:rsidR="00637DD3" w:rsidRPr="00CD7FD8">
        <w:rPr>
          <w:rFonts w:ascii="Tahoma" w:eastAsiaTheme="minorEastAsia" w:hAnsi="Tahoma" w:cs="Tahoma"/>
          <w:sz w:val="24"/>
          <w:szCs w:val="24"/>
        </w:rPr>
        <w:t>πολίτες</w:t>
      </w:r>
      <w:r w:rsidR="00D934F6" w:rsidRPr="00CD7FD8">
        <w:rPr>
          <w:rFonts w:ascii="Tahoma" w:eastAsiaTheme="minorEastAsia" w:hAnsi="Tahoma" w:cs="Tahoma"/>
          <w:sz w:val="24"/>
          <w:szCs w:val="24"/>
        </w:rPr>
        <w:t xml:space="preserve"> </w:t>
      </w:r>
      <w:r w:rsidR="006005A3" w:rsidRPr="00CD7FD8">
        <w:rPr>
          <w:rFonts w:ascii="Tahoma" w:eastAsiaTheme="minorEastAsia" w:hAnsi="Tahoma" w:cs="Tahoma"/>
          <w:sz w:val="24"/>
          <w:szCs w:val="24"/>
        </w:rPr>
        <w:t xml:space="preserve">κυρίως </w:t>
      </w:r>
      <w:r w:rsidR="005D37B8" w:rsidRPr="00CD7FD8">
        <w:rPr>
          <w:rFonts w:ascii="Tahoma" w:eastAsiaTheme="minorEastAsia" w:hAnsi="Tahoma" w:cs="Tahoma"/>
          <w:sz w:val="24"/>
          <w:szCs w:val="24"/>
        </w:rPr>
        <w:t xml:space="preserve">μέσω των κοινωνικών υπηρεσιών και με </w:t>
      </w:r>
      <w:r w:rsidR="00637DD3" w:rsidRPr="00CD7FD8">
        <w:rPr>
          <w:rFonts w:ascii="Tahoma" w:eastAsiaTheme="minorEastAsia" w:hAnsi="Tahoma" w:cs="Tahoma"/>
          <w:sz w:val="24"/>
          <w:szCs w:val="24"/>
        </w:rPr>
        <w:t xml:space="preserve">πρωτοβουλίες </w:t>
      </w:r>
      <w:r w:rsidR="00D934F6" w:rsidRPr="00CD7FD8">
        <w:rPr>
          <w:rFonts w:ascii="Tahoma" w:eastAsiaTheme="minorEastAsia" w:hAnsi="Tahoma" w:cs="Tahoma"/>
          <w:sz w:val="24"/>
          <w:szCs w:val="24"/>
        </w:rPr>
        <w:t xml:space="preserve">τους </w:t>
      </w:r>
      <w:r w:rsidR="008A0A01" w:rsidRPr="00CD7FD8">
        <w:rPr>
          <w:rFonts w:ascii="Tahoma" w:eastAsiaTheme="minorEastAsia" w:hAnsi="Tahoma" w:cs="Tahoma"/>
          <w:sz w:val="24"/>
          <w:szCs w:val="24"/>
        </w:rPr>
        <w:t xml:space="preserve">να </w:t>
      </w:r>
      <w:r w:rsidR="00637DD3" w:rsidRPr="00CD7FD8">
        <w:rPr>
          <w:rFonts w:ascii="Tahoma" w:eastAsiaTheme="minorEastAsia" w:hAnsi="Tahoma" w:cs="Tahoma"/>
          <w:sz w:val="24"/>
          <w:szCs w:val="24"/>
        </w:rPr>
        <w:t>διατ</w:t>
      </w:r>
      <w:r w:rsidR="006005A3" w:rsidRPr="00CD7FD8">
        <w:rPr>
          <w:rFonts w:ascii="Tahoma" w:eastAsiaTheme="minorEastAsia" w:hAnsi="Tahoma" w:cs="Tahoma"/>
          <w:sz w:val="24"/>
          <w:szCs w:val="24"/>
        </w:rPr>
        <w:t>ηρήσουν</w:t>
      </w:r>
      <w:r w:rsidR="00637DD3" w:rsidRPr="00CD7FD8">
        <w:rPr>
          <w:rFonts w:ascii="Tahoma" w:eastAsiaTheme="minorEastAsia" w:hAnsi="Tahoma" w:cs="Tahoma"/>
          <w:sz w:val="24"/>
          <w:szCs w:val="24"/>
        </w:rPr>
        <w:t xml:space="preserve"> την κοινωνική συνοχή</w:t>
      </w:r>
      <w:r w:rsidR="00915084" w:rsidRPr="00CD7FD8">
        <w:rPr>
          <w:rFonts w:ascii="Tahoma" w:eastAsiaTheme="minorEastAsia" w:hAnsi="Tahoma" w:cs="Tahoma"/>
          <w:sz w:val="24"/>
          <w:szCs w:val="24"/>
        </w:rPr>
        <w:t xml:space="preserve">, παρότι αυξήθηκαν οι δαπάνες τους </w:t>
      </w:r>
      <w:r w:rsidR="008A0A01" w:rsidRPr="00CD7FD8">
        <w:rPr>
          <w:rFonts w:ascii="Tahoma" w:eastAsiaTheme="minorEastAsia" w:hAnsi="Tahoma" w:cs="Tahoma"/>
          <w:sz w:val="24"/>
          <w:szCs w:val="24"/>
        </w:rPr>
        <w:t>και μειώθηκαν τα έσοδα</w:t>
      </w:r>
      <w:r w:rsidR="00637DD3" w:rsidRPr="00CD7FD8">
        <w:rPr>
          <w:rFonts w:ascii="Tahoma" w:eastAsiaTheme="minorEastAsia" w:hAnsi="Tahoma" w:cs="Tahoma"/>
          <w:sz w:val="24"/>
          <w:szCs w:val="24"/>
        </w:rPr>
        <w:t>, ιδιαίτερα των Κεντρικών Αυτοτελών Πόρων (ΚΑΠ)</w:t>
      </w:r>
      <w:r w:rsidR="0048276E" w:rsidRPr="00CD7FD8">
        <w:rPr>
          <w:rFonts w:ascii="Tahoma" w:eastAsiaTheme="minorEastAsia" w:hAnsi="Tahoma" w:cs="Tahoma"/>
          <w:sz w:val="24"/>
          <w:szCs w:val="24"/>
        </w:rPr>
        <w:t>,</w:t>
      </w:r>
      <w:r w:rsidR="00637DD3" w:rsidRPr="00CD7FD8">
        <w:rPr>
          <w:rFonts w:ascii="Tahoma" w:eastAsiaTheme="minorEastAsia" w:hAnsi="Tahoma" w:cs="Tahoma"/>
          <w:sz w:val="24"/>
          <w:szCs w:val="24"/>
        </w:rPr>
        <w:t xml:space="preserve"> κατά 60% περίπου. </w:t>
      </w:r>
    </w:p>
    <w:p w14:paraId="2A5F170D" w14:textId="2381C81B" w:rsidR="00637DD3" w:rsidRPr="00CD7FD8" w:rsidRDefault="005341D2" w:rsidP="00CD7FD8">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Έτσι </w:t>
      </w:r>
      <w:r w:rsidR="00637DD3" w:rsidRPr="00CD7FD8">
        <w:rPr>
          <w:rFonts w:ascii="Tahoma" w:eastAsiaTheme="minorEastAsia" w:hAnsi="Tahoma" w:cs="Tahoma"/>
          <w:sz w:val="24"/>
          <w:szCs w:val="24"/>
        </w:rPr>
        <w:t>η πρωτοβάθμια ΤΑ αν</w:t>
      </w:r>
      <w:r w:rsidR="008B1AB4" w:rsidRPr="00CD7FD8">
        <w:rPr>
          <w:rFonts w:ascii="Tahoma" w:eastAsiaTheme="minorEastAsia" w:hAnsi="Tahoma" w:cs="Tahoma"/>
          <w:sz w:val="24"/>
          <w:szCs w:val="24"/>
        </w:rPr>
        <w:t>έδειξε</w:t>
      </w:r>
      <w:r w:rsidR="00637DD3" w:rsidRPr="00CD7FD8">
        <w:rPr>
          <w:rFonts w:ascii="Tahoma" w:eastAsiaTheme="minorEastAsia" w:hAnsi="Tahoma" w:cs="Tahoma"/>
          <w:sz w:val="24"/>
          <w:szCs w:val="24"/>
        </w:rPr>
        <w:t xml:space="preserve"> την αποτελεσματικότητά της και στην οικονομική διαχείριση</w:t>
      </w:r>
      <w:r w:rsidR="007E785A" w:rsidRPr="00CD7FD8">
        <w:rPr>
          <w:rFonts w:ascii="Tahoma" w:eastAsiaTheme="minorEastAsia" w:hAnsi="Tahoma" w:cs="Tahoma"/>
          <w:sz w:val="24"/>
          <w:szCs w:val="24"/>
        </w:rPr>
        <w:t xml:space="preserve"> και στην </w:t>
      </w:r>
      <w:r w:rsidR="003335E4" w:rsidRPr="00CD7FD8">
        <w:rPr>
          <w:rFonts w:ascii="Tahoma" w:eastAsiaTheme="minorEastAsia" w:hAnsi="Tahoma" w:cs="Tahoma"/>
          <w:sz w:val="24"/>
          <w:szCs w:val="24"/>
        </w:rPr>
        <w:t xml:space="preserve">παροχή των </w:t>
      </w:r>
      <w:r w:rsidR="007E785A" w:rsidRPr="00CD7FD8">
        <w:rPr>
          <w:rFonts w:ascii="Tahoma" w:eastAsiaTheme="minorEastAsia" w:hAnsi="Tahoma" w:cs="Tahoma"/>
          <w:sz w:val="24"/>
          <w:szCs w:val="24"/>
        </w:rPr>
        <w:t xml:space="preserve">υπηρεσιών </w:t>
      </w:r>
      <w:r w:rsidR="003335E4" w:rsidRPr="00CD7FD8">
        <w:rPr>
          <w:rFonts w:ascii="Tahoma" w:eastAsiaTheme="minorEastAsia" w:hAnsi="Tahoma" w:cs="Tahoma"/>
          <w:sz w:val="24"/>
          <w:szCs w:val="24"/>
        </w:rPr>
        <w:t>στους πολίτες.</w:t>
      </w:r>
      <w:r w:rsidR="00637DD3" w:rsidRPr="00CD7FD8">
        <w:rPr>
          <w:rFonts w:ascii="Tahoma" w:eastAsiaTheme="minorEastAsia" w:hAnsi="Tahoma" w:cs="Tahoma"/>
          <w:sz w:val="24"/>
          <w:szCs w:val="24"/>
        </w:rPr>
        <w:t xml:space="preserve"> </w:t>
      </w:r>
    </w:p>
    <w:p w14:paraId="46C90DAE" w14:textId="4717493C" w:rsidR="009E6D88" w:rsidRPr="00CD7FD8" w:rsidRDefault="00E455C9" w:rsidP="00CD7FD8">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Σήμερα που οι δημοσιονομικοί δείκτες της χώρας έχουν θετική τροχιά</w:t>
      </w:r>
      <w:r w:rsidR="005A28FE" w:rsidRPr="00CD7FD8">
        <w:rPr>
          <w:rFonts w:ascii="Tahoma" w:eastAsiaTheme="minorEastAsia" w:hAnsi="Tahoma" w:cs="Tahoma"/>
          <w:sz w:val="24"/>
          <w:szCs w:val="24"/>
        </w:rPr>
        <w:t xml:space="preserve"> και η χώρα έχει ενταχθεί σε αναπτυξιακή </w:t>
      </w:r>
      <w:r w:rsidR="008B2E41" w:rsidRPr="00CD7FD8">
        <w:rPr>
          <w:rFonts w:ascii="Tahoma" w:eastAsiaTheme="minorEastAsia" w:hAnsi="Tahoma" w:cs="Tahoma"/>
          <w:sz w:val="24"/>
          <w:szCs w:val="24"/>
        </w:rPr>
        <w:t>πορεία</w:t>
      </w:r>
      <w:r w:rsidR="005A28FE" w:rsidRPr="00CD7FD8">
        <w:rPr>
          <w:rFonts w:ascii="Tahoma" w:eastAsiaTheme="minorEastAsia" w:hAnsi="Tahoma" w:cs="Tahoma"/>
          <w:sz w:val="24"/>
          <w:szCs w:val="24"/>
        </w:rPr>
        <w:t xml:space="preserve"> </w:t>
      </w:r>
      <w:r w:rsidR="007C4327" w:rsidRPr="00CD7FD8">
        <w:rPr>
          <w:rFonts w:ascii="Tahoma" w:eastAsiaTheme="minorEastAsia" w:hAnsi="Tahoma" w:cs="Tahoma"/>
          <w:sz w:val="24"/>
          <w:szCs w:val="24"/>
        </w:rPr>
        <w:t xml:space="preserve">με τις συνεχείς αναβαθμίσεις επενδυτικών οίκων, </w:t>
      </w:r>
      <w:r w:rsidR="00BC74E3" w:rsidRPr="00CD7FD8">
        <w:rPr>
          <w:rFonts w:ascii="Tahoma" w:eastAsiaTheme="minorEastAsia" w:hAnsi="Tahoma" w:cs="Tahoma"/>
          <w:sz w:val="24"/>
          <w:szCs w:val="24"/>
        </w:rPr>
        <w:t xml:space="preserve">η Τοπική Αυτοδιοίκηση είναι ακόμα δέσμια </w:t>
      </w:r>
      <w:proofErr w:type="spellStart"/>
      <w:r w:rsidR="005A28FE" w:rsidRPr="00CD7FD8">
        <w:rPr>
          <w:rFonts w:ascii="Tahoma" w:eastAsiaTheme="minorEastAsia" w:hAnsi="Tahoma" w:cs="Tahoma"/>
          <w:sz w:val="24"/>
          <w:szCs w:val="24"/>
        </w:rPr>
        <w:t>μνημονιακών</w:t>
      </w:r>
      <w:proofErr w:type="spellEnd"/>
      <w:r w:rsidR="005A28FE" w:rsidRPr="00CD7FD8">
        <w:rPr>
          <w:rFonts w:ascii="Tahoma" w:eastAsiaTheme="minorEastAsia" w:hAnsi="Tahoma" w:cs="Tahoma"/>
          <w:sz w:val="24"/>
          <w:szCs w:val="24"/>
        </w:rPr>
        <w:t xml:space="preserve"> </w:t>
      </w:r>
      <w:r w:rsidR="003D2CB9" w:rsidRPr="00CD7FD8">
        <w:rPr>
          <w:rFonts w:ascii="Tahoma" w:eastAsiaTheme="minorEastAsia" w:hAnsi="Tahoma" w:cs="Tahoma"/>
          <w:sz w:val="24"/>
          <w:szCs w:val="24"/>
        </w:rPr>
        <w:t>υποχρεώσεων του παρελθόντος</w:t>
      </w:r>
      <w:r w:rsidR="005A5A99" w:rsidRPr="00CD7FD8">
        <w:rPr>
          <w:rFonts w:ascii="Tahoma" w:eastAsiaTheme="minorEastAsia" w:hAnsi="Tahoma" w:cs="Tahoma"/>
          <w:sz w:val="24"/>
          <w:szCs w:val="24"/>
        </w:rPr>
        <w:t>, σύμφωνα με τις οποίες</w:t>
      </w:r>
      <w:r w:rsidR="005A20C7" w:rsidRPr="00CD7FD8">
        <w:rPr>
          <w:rFonts w:ascii="Tahoma" w:eastAsiaTheme="minorEastAsia" w:hAnsi="Tahoma" w:cs="Tahoma"/>
          <w:sz w:val="24"/>
          <w:szCs w:val="24"/>
        </w:rPr>
        <w:t xml:space="preserve"> μ</w:t>
      </w:r>
      <w:r w:rsidR="0060097F" w:rsidRPr="00CD7FD8">
        <w:rPr>
          <w:rFonts w:ascii="Tahoma" w:eastAsiaTheme="minorEastAsia" w:hAnsi="Tahoma" w:cs="Tahoma"/>
          <w:sz w:val="24"/>
          <w:szCs w:val="24"/>
        </w:rPr>
        <w:t xml:space="preserve">εταφέρεται </w:t>
      </w:r>
      <w:r w:rsidR="00C074EC" w:rsidRPr="00CD7FD8">
        <w:rPr>
          <w:rFonts w:ascii="Tahoma" w:eastAsiaTheme="minorEastAsia" w:hAnsi="Tahoma" w:cs="Tahoma"/>
          <w:sz w:val="24"/>
          <w:szCs w:val="24"/>
        </w:rPr>
        <w:t xml:space="preserve">στην ΤΑ </w:t>
      </w:r>
      <w:r w:rsidR="003D2CB9" w:rsidRPr="00CD7FD8">
        <w:rPr>
          <w:rFonts w:ascii="Tahoma" w:eastAsiaTheme="minorEastAsia" w:hAnsi="Tahoma" w:cs="Tahoma"/>
          <w:sz w:val="24"/>
          <w:szCs w:val="24"/>
        </w:rPr>
        <w:t xml:space="preserve">το </w:t>
      </w:r>
      <w:r w:rsidR="003D2CB9" w:rsidRPr="00CD7FD8">
        <w:rPr>
          <w:rFonts w:ascii="Tahoma" w:eastAsiaTheme="minorEastAsia" w:hAnsi="Tahoma" w:cs="Tahoma"/>
          <w:b/>
          <w:bCs/>
          <w:sz w:val="24"/>
          <w:szCs w:val="24"/>
        </w:rPr>
        <w:t>90%</w:t>
      </w:r>
      <w:r w:rsidR="003D2CB9" w:rsidRPr="00CD7FD8">
        <w:rPr>
          <w:rFonts w:ascii="Tahoma" w:eastAsiaTheme="minorEastAsia" w:hAnsi="Tahoma" w:cs="Tahoma"/>
          <w:sz w:val="24"/>
          <w:szCs w:val="24"/>
        </w:rPr>
        <w:t xml:space="preserve"> των </w:t>
      </w:r>
      <w:r w:rsidR="00CF5F0F" w:rsidRPr="00CD7FD8">
        <w:rPr>
          <w:rFonts w:ascii="Tahoma" w:eastAsiaTheme="minorEastAsia" w:hAnsi="Tahoma" w:cs="Tahoma"/>
          <w:sz w:val="24"/>
          <w:szCs w:val="24"/>
        </w:rPr>
        <w:t xml:space="preserve">αποδιδόμενων </w:t>
      </w:r>
      <w:r w:rsidR="007124E2" w:rsidRPr="00CD7FD8">
        <w:rPr>
          <w:rFonts w:ascii="Tahoma" w:eastAsiaTheme="minorEastAsia" w:hAnsi="Tahoma" w:cs="Tahoma"/>
          <w:sz w:val="24"/>
          <w:szCs w:val="24"/>
        </w:rPr>
        <w:t>πόρων</w:t>
      </w:r>
      <w:r w:rsidR="7FD0E5C4" w:rsidRPr="00CD7FD8">
        <w:rPr>
          <w:rFonts w:ascii="Tahoma" w:eastAsiaTheme="minorEastAsia" w:hAnsi="Tahoma" w:cs="Tahoma"/>
          <w:sz w:val="24"/>
          <w:szCs w:val="24"/>
        </w:rPr>
        <w:t xml:space="preserve"> </w:t>
      </w:r>
      <w:r w:rsidR="007124E2" w:rsidRPr="00CD7FD8">
        <w:rPr>
          <w:rFonts w:ascii="Tahoma" w:eastAsiaTheme="minorEastAsia" w:hAnsi="Tahoma" w:cs="Tahoma"/>
          <w:sz w:val="24"/>
          <w:szCs w:val="24"/>
        </w:rPr>
        <w:t>από τον γενικό κρατικό προϋπολογισμό</w:t>
      </w:r>
      <w:r w:rsidR="000534C1" w:rsidRPr="00CD7FD8">
        <w:rPr>
          <w:rFonts w:ascii="Tahoma" w:eastAsiaTheme="minorEastAsia" w:hAnsi="Tahoma" w:cs="Tahoma"/>
          <w:sz w:val="24"/>
          <w:szCs w:val="24"/>
        </w:rPr>
        <w:t xml:space="preserve"> και </w:t>
      </w:r>
      <w:r w:rsidR="000534C1" w:rsidRPr="00CD7FD8">
        <w:rPr>
          <w:rFonts w:ascii="Tahoma" w:eastAsiaTheme="minorEastAsia" w:hAnsi="Tahoma" w:cs="Tahoma"/>
          <w:sz w:val="24"/>
          <w:szCs w:val="24"/>
        </w:rPr>
        <w:lastRenderedPageBreak/>
        <w:t xml:space="preserve">υπάρχει ανώτατο όριο αποδόσεων </w:t>
      </w:r>
      <w:r w:rsidR="005A20C7" w:rsidRPr="00CD7FD8">
        <w:rPr>
          <w:rFonts w:ascii="Tahoma" w:eastAsiaTheme="minorEastAsia" w:hAnsi="Tahoma" w:cs="Tahoma"/>
          <w:sz w:val="24"/>
          <w:szCs w:val="24"/>
        </w:rPr>
        <w:t xml:space="preserve">(πλαφόν) </w:t>
      </w:r>
      <w:r w:rsidR="000534C1" w:rsidRPr="00CD7FD8">
        <w:rPr>
          <w:rFonts w:ascii="Tahoma" w:eastAsiaTheme="minorEastAsia" w:hAnsi="Tahoma" w:cs="Tahoma"/>
          <w:sz w:val="24"/>
          <w:szCs w:val="24"/>
        </w:rPr>
        <w:t xml:space="preserve">στους ΟΤΑ </w:t>
      </w:r>
      <w:r w:rsidR="009E6D88" w:rsidRPr="00CD7FD8">
        <w:rPr>
          <w:rFonts w:ascii="Tahoma" w:eastAsiaTheme="minorEastAsia" w:hAnsi="Tahoma" w:cs="Tahoma"/>
          <w:sz w:val="24"/>
          <w:szCs w:val="24"/>
        </w:rPr>
        <w:t xml:space="preserve">στο ποσό των </w:t>
      </w:r>
      <w:r w:rsidR="009E6D88" w:rsidRPr="00CD7FD8">
        <w:rPr>
          <w:rFonts w:ascii="Tahoma" w:eastAsiaTheme="minorEastAsia" w:hAnsi="Tahoma" w:cs="Tahoma"/>
          <w:b/>
          <w:bCs/>
          <w:sz w:val="24"/>
          <w:szCs w:val="24"/>
        </w:rPr>
        <w:t>3.841 εκ. €</w:t>
      </w:r>
      <w:r w:rsidR="115C0CA4" w:rsidRPr="00CD7FD8">
        <w:rPr>
          <w:rFonts w:ascii="Tahoma" w:eastAsiaTheme="minorEastAsia" w:hAnsi="Tahoma" w:cs="Tahoma"/>
          <w:b/>
          <w:bCs/>
          <w:sz w:val="24"/>
          <w:szCs w:val="24"/>
        </w:rPr>
        <w:t>.</w:t>
      </w:r>
    </w:p>
    <w:p w14:paraId="5AB1F195" w14:textId="4DCE142B" w:rsidR="006A6E12" w:rsidRPr="00CD7FD8" w:rsidRDefault="003335E4" w:rsidP="00CD7FD8">
      <w:pPr>
        <w:spacing w:after="120" w:line="360" w:lineRule="auto"/>
        <w:jc w:val="both"/>
        <w:rPr>
          <w:rFonts w:ascii="Tahoma" w:eastAsiaTheme="minorEastAsia" w:hAnsi="Tahoma" w:cs="Tahoma"/>
          <w:sz w:val="24"/>
          <w:szCs w:val="24"/>
          <w:lang w:val="el"/>
        </w:rPr>
      </w:pPr>
      <w:r w:rsidRPr="00CD7FD8">
        <w:rPr>
          <w:rFonts w:ascii="Tahoma" w:eastAsiaTheme="minorEastAsia" w:hAnsi="Tahoma" w:cs="Tahoma"/>
          <w:sz w:val="24"/>
          <w:szCs w:val="24"/>
          <w:lang w:val="el"/>
        </w:rPr>
        <w:t>Αξίζει να σημειωθεί ότι γ</w:t>
      </w:r>
      <w:r w:rsidR="006A6E12" w:rsidRPr="00CD7FD8">
        <w:rPr>
          <w:rFonts w:ascii="Tahoma" w:eastAsiaTheme="minorEastAsia" w:hAnsi="Tahoma" w:cs="Tahoma"/>
          <w:sz w:val="24"/>
          <w:szCs w:val="24"/>
          <w:lang w:val="el"/>
        </w:rPr>
        <w:t xml:space="preserve">ια το έτος 2024 το πρωτογενές αποτέλεσμα της Γενικής Κυβέρνησης, είχε προβλεφθεί ότι θα διαμορφωθεί σε πλεόνασμα ύψους </w:t>
      </w:r>
      <w:r w:rsidR="006A6E12" w:rsidRPr="00CD7FD8">
        <w:rPr>
          <w:rFonts w:ascii="Tahoma" w:eastAsiaTheme="minorEastAsia" w:hAnsi="Tahoma" w:cs="Tahoma"/>
          <w:b/>
          <w:bCs/>
          <w:sz w:val="24"/>
          <w:szCs w:val="24"/>
          <w:lang w:val="el"/>
        </w:rPr>
        <w:t>4.991 εκατ. ευρώ ή 2,1% του ΑΕΠ.</w:t>
      </w:r>
      <w:r w:rsidR="1597FF14" w:rsidRPr="00CD7FD8">
        <w:rPr>
          <w:rFonts w:ascii="Tahoma" w:eastAsiaTheme="minorEastAsia" w:hAnsi="Tahoma" w:cs="Tahoma"/>
          <w:b/>
          <w:bCs/>
          <w:sz w:val="24"/>
          <w:szCs w:val="24"/>
          <w:lang w:val="el"/>
        </w:rPr>
        <w:t xml:space="preserve"> </w:t>
      </w:r>
    </w:p>
    <w:p w14:paraId="57B3FE26" w14:textId="5B84F222" w:rsidR="1597FF14" w:rsidRPr="00CD7FD8" w:rsidRDefault="1597FF14" w:rsidP="00CD7FD8">
      <w:pPr>
        <w:spacing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Οι δήμοι </w:t>
      </w:r>
      <w:r w:rsidR="57DE8A47" w:rsidRPr="00CD7FD8">
        <w:rPr>
          <w:rFonts w:ascii="Tahoma" w:eastAsiaTheme="minorEastAsia" w:hAnsi="Tahoma" w:cs="Tahoma"/>
          <w:sz w:val="24"/>
          <w:szCs w:val="24"/>
        </w:rPr>
        <w:t>είναι απόντες</w:t>
      </w:r>
      <w:r w:rsidR="09A288E8" w:rsidRPr="00CD7FD8">
        <w:rPr>
          <w:rFonts w:ascii="Tahoma" w:eastAsiaTheme="minorEastAsia" w:hAnsi="Tahoma" w:cs="Tahoma"/>
          <w:sz w:val="24"/>
          <w:szCs w:val="24"/>
        </w:rPr>
        <w:t xml:space="preserve">, από επιπλέον χρηματοδότηση, παρά την </w:t>
      </w:r>
      <w:r w:rsidR="54111FA2" w:rsidRPr="00CD7FD8">
        <w:rPr>
          <w:rFonts w:ascii="Tahoma" w:eastAsiaTheme="minorEastAsia" w:hAnsi="Tahoma" w:cs="Tahoma"/>
          <w:sz w:val="24"/>
          <w:szCs w:val="24"/>
        </w:rPr>
        <w:t>καλή πορεία της Ελληνικής Οικονομίας</w:t>
      </w:r>
      <w:r w:rsidR="794A8575" w:rsidRPr="00CD7FD8">
        <w:rPr>
          <w:rFonts w:ascii="Tahoma" w:eastAsiaTheme="minorEastAsia" w:hAnsi="Tahoma" w:cs="Tahoma"/>
          <w:sz w:val="24"/>
          <w:szCs w:val="24"/>
        </w:rPr>
        <w:t>.</w:t>
      </w:r>
      <w:r w:rsidRPr="00CD7FD8">
        <w:rPr>
          <w:rFonts w:ascii="Tahoma" w:eastAsiaTheme="minorEastAsia" w:hAnsi="Tahoma" w:cs="Tahoma"/>
          <w:sz w:val="24"/>
          <w:szCs w:val="24"/>
        </w:rPr>
        <w:t xml:space="preserve"> </w:t>
      </w:r>
    </w:p>
    <w:p w14:paraId="778DD950" w14:textId="40806D7C" w:rsidR="006A6E12" w:rsidRPr="00CD7FD8" w:rsidRDefault="006A6E12" w:rsidP="00CD7FD8">
      <w:pPr>
        <w:spacing w:after="120" w:line="360" w:lineRule="auto"/>
        <w:jc w:val="both"/>
        <w:rPr>
          <w:rFonts w:ascii="Tahoma" w:eastAsiaTheme="minorEastAsia" w:hAnsi="Tahoma" w:cs="Tahoma"/>
          <w:b/>
          <w:bCs/>
          <w:sz w:val="24"/>
          <w:szCs w:val="24"/>
          <w:lang w:val="el"/>
        </w:rPr>
      </w:pPr>
      <w:r w:rsidRPr="00CD7FD8">
        <w:rPr>
          <w:rFonts w:ascii="Tahoma" w:eastAsiaTheme="minorEastAsia" w:hAnsi="Tahoma" w:cs="Tahoma"/>
          <w:sz w:val="24"/>
          <w:szCs w:val="24"/>
          <w:lang w:val="el"/>
        </w:rPr>
        <w:t xml:space="preserve">Όσον αφορά τον Κρατικό Προϋπολογισμό </w:t>
      </w:r>
      <w:r w:rsidR="0099491E" w:rsidRPr="00CD7FD8">
        <w:rPr>
          <w:rFonts w:ascii="Tahoma" w:eastAsiaTheme="minorEastAsia" w:hAnsi="Tahoma" w:cs="Tahoma"/>
          <w:sz w:val="24"/>
          <w:szCs w:val="24"/>
          <w:lang w:val="el"/>
        </w:rPr>
        <w:t xml:space="preserve">του 2025 και συγκεκριμένα το Προσχέδιο που έχει κατατεθεί στη Βουλή, </w:t>
      </w:r>
      <w:r w:rsidR="008122F3" w:rsidRPr="00CD7FD8">
        <w:rPr>
          <w:rFonts w:ascii="Tahoma" w:eastAsiaTheme="minorEastAsia" w:hAnsi="Tahoma" w:cs="Tahoma"/>
          <w:sz w:val="24"/>
          <w:szCs w:val="24"/>
          <w:lang w:val="el"/>
        </w:rPr>
        <w:t xml:space="preserve">για </w:t>
      </w:r>
      <w:r w:rsidRPr="00CD7FD8">
        <w:rPr>
          <w:rFonts w:ascii="Tahoma" w:eastAsiaTheme="minorEastAsia" w:hAnsi="Tahoma" w:cs="Tahoma"/>
          <w:sz w:val="24"/>
          <w:szCs w:val="24"/>
          <w:lang w:val="el"/>
        </w:rPr>
        <w:t xml:space="preserve">τα έσοδα που αφορούν τους ΟΤΑ, παραθέτουμε τον παρακάτω πίνακα με τον οποίο διαφαίνεται η </w:t>
      </w:r>
      <w:r w:rsidRPr="00CD7FD8">
        <w:rPr>
          <w:rFonts w:ascii="Tahoma" w:eastAsiaTheme="minorEastAsia" w:hAnsi="Tahoma" w:cs="Tahoma"/>
          <w:b/>
          <w:bCs/>
          <w:sz w:val="24"/>
          <w:szCs w:val="24"/>
          <w:lang w:val="el"/>
        </w:rPr>
        <w:t>μεγάλη απόκλιση των πόρων που δικαιού</w:t>
      </w:r>
      <w:r w:rsidR="000A335A" w:rsidRPr="00CD7FD8">
        <w:rPr>
          <w:rFonts w:ascii="Tahoma" w:eastAsiaTheme="minorEastAsia" w:hAnsi="Tahoma" w:cs="Tahoma"/>
          <w:b/>
          <w:bCs/>
          <w:sz w:val="24"/>
          <w:szCs w:val="24"/>
          <w:lang w:val="el"/>
        </w:rPr>
        <w:t>ται η ΤΑ</w:t>
      </w:r>
      <w:r w:rsidRPr="00CD7FD8">
        <w:rPr>
          <w:rFonts w:ascii="Tahoma" w:eastAsiaTheme="minorEastAsia" w:hAnsi="Tahoma" w:cs="Tahoma"/>
          <w:b/>
          <w:bCs/>
          <w:sz w:val="24"/>
          <w:szCs w:val="24"/>
          <w:lang w:val="el"/>
        </w:rPr>
        <w:t xml:space="preserve"> (Ν. 3852/10) και των πόρων που αποδίδονται.</w:t>
      </w:r>
    </w:p>
    <w:p w14:paraId="39268FA2" w14:textId="77777777" w:rsidR="001C1A60" w:rsidRPr="00CD7FD8" w:rsidRDefault="001C1A60" w:rsidP="005E1256">
      <w:pPr>
        <w:spacing w:after="120" w:line="360" w:lineRule="auto"/>
        <w:ind w:left="720" w:firstLine="720"/>
        <w:jc w:val="both"/>
        <w:rPr>
          <w:rFonts w:ascii="Tahoma" w:eastAsiaTheme="minorEastAsia" w:hAnsi="Tahoma" w:cs="Tahoma"/>
          <w:b/>
          <w:bCs/>
          <w:sz w:val="24"/>
          <w:szCs w:val="24"/>
          <w:lang w:val="el"/>
        </w:rPr>
      </w:pPr>
    </w:p>
    <w:tbl>
      <w:tblPr>
        <w:tblW w:w="9934" w:type="dxa"/>
        <w:jc w:val="center"/>
        <w:tblLayout w:type="fixed"/>
        <w:tblLook w:val="06A0" w:firstRow="1" w:lastRow="0" w:firstColumn="1" w:lastColumn="0" w:noHBand="1" w:noVBand="1"/>
      </w:tblPr>
      <w:tblGrid>
        <w:gridCol w:w="2581"/>
        <w:gridCol w:w="1255"/>
        <w:gridCol w:w="1295"/>
        <w:gridCol w:w="1377"/>
        <w:gridCol w:w="1140"/>
        <w:gridCol w:w="1196"/>
        <w:gridCol w:w="1090"/>
      </w:tblGrid>
      <w:tr w:rsidR="001C1A60" w:rsidRPr="00CD7FD8" w14:paraId="1612DEAC" w14:textId="77777777" w:rsidTr="00CD7FD8">
        <w:trPr>
          <w:trHeight w:val="687"/>
          <w:jc w:val="center"/>
        </w:trPr>
        <w:tc>
          <w:tcPr>
            <w:tcW w:w="25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CC7101"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ΠΟΡΟΙ (ΚΑΠ)</w:t>
            </w:r>
          </w:p>
        </w:tc>
        <w:tc>
          <w:tcPr>
            <w:tcW w:w="12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180B54"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2024 ΕΚΤΙΜΗΣΗ</w:t>
            </w:r>
          </w:p>
        </w:tc>
        <w:tc>
          <w:tcPr>
            <w:tcW w:w="12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778FCC"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Ν 3852/10</w:t>
            </w:r>
          </w:p>
        </w:tc>
        <w:tc>
          <w:tcPr>
            <w:tcW w:w="13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D46FBB"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ΑΠΟΔΟΣΗ ΣΤΗΝ ΤΑ</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CF44FB"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ΔΙΑΦΟΡΑ</w:t>
            </w:r>
          </w:p>
        </w:tc>
        <w:tc>
          <w:tcPr>
            <w:tcW w:w="1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962852"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2025 ΠΡΟΒΛΕΨΗ</w:t>
            </w:r>
          </w:p>
        </w:tc>
        <w:tc>
          <w:tcPr>
            <w:tcW w:w="10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95DB82"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Ν 3852/10</w:t>
            </w:r>
          </w:p>
        </w:tc>
      </w:tr>
      <w:tr w:rsidR="001C1A60" w:rsidRPr="00CD7FD8" w14:paraId="07892C95" w14:textId="77777777" w:rsidTr="00CD7FD8">
        <w:trPr>
          <w:trHeight w:val="290"/>
          <w:jc w:val="center"/>
        </w:trPr>
        <w:tc>
          <w:tcPr>
            <w:tcW w:w="25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F53B28" w14:textId="77777777" w:rsidR="001C1A60" w:rsidRPr="00CD7FD8" w:rsidRDefault="7EE4583C" w:rsidP="005E1256">
            <w:pPr>
              <w:spacing w:after="0" w:line="360" w:lineRule="auto"/>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ΦΟΡΟΣ ΠΡΟΣΤΙΘΕΜΕΝΗΣ ΑΞΙΑΣ</w:t>
            </w:r>
          </w:p>
        </w:tc>
        <w:tc>
          <w:tcPr>
            <w:tcW w:w="12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EB6319"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25,254.00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456968"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3,030.48</w:t>
            </w:r>
          </w:p>
        </w:tc>
        <w:tc>
          <w:tcPr>
            <w:tcW w:w="13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E9A4E2"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913.00</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672D5F"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-2,117.48</w:t>
            </w:r>
          </w:p>
        </w:tc>
        <w:tc>
          <w:tcPr>
            <w:tcW w:w="1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4462FD"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26,508.00</w:t>
            </w:r>
          </w:p>
        </w:tc>
        <w:tc>
          <w:tcPr>
            <w:tcW w:w="10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9656B5"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3,180.96</w:t>
            </w:r>
          </w:p>
        </w:tc>
      </w:tr>
      <w:tr w:rsidR="001C1A60" w:rsidRPr="00CD7FD8" w14:paraId="30C4C67B" w14:textId="77777777" w:rsidTr="00CD7FD8">
        <w:trPr>
          <w:trHeight w:val="290"/>
          <w:jc w:val="center"/>
        </w:trPr>
        <w:tc>
          <w:tcPr>
            <w:tcW w:w="25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8006E7" w14:textId="77777777" w:rsidR="001C1A60" w:rsidRPr="00CD7FD8" w:rsidRDefault="7EE4583C" w:rsidP="005E1256">
            <w:pPr>
              <w:spacing w:after="0" w:line="360" w:lineRule="auto"/>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ΕΝΦΙΑ</w:t>
            </w:r>
          </w:p>
        </w:tc>
        <w:tc>
          <w:tcPr>
            <w:tcW w:w="12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959D4B"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2,434.00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C003C3"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275.04</w:t>
            </w:r>
          </w:p>
        </w:tc>
        <w:tc>
          <w:tcPr>
            <w:tcW w:w="13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5D2E8D"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100.00</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CFA179"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-175.04</w:t>
            </w:r>
          </w:p>
        </w:tc>
        <w:tc>
          <w:tcPr>
            <w:tcW w:w="1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729F63"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2,395.00</w:t>
            </w:r>
          </w:p>
        </w:tc>
        <w:tc>
          <w:tcPr>
            <w:tcW w:w="10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595954"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270.64</w:t>
            </w:r>
          </w:p>
        </w:tc>
      </w:tr>
      <w:tr w:rsidR="001C1A60" w:rsidRPr="00CD7FD8" w14:paraId="2F642D20" w14:textId="77777777" w:rsidTr="00CD7FD8">
        <w:trPr>
          <w:trHeight w:val="290"/>
          <w:jc w:val="center"/>
        </w:trPr>
        <w:tc>
          <w:tcPr>
            <w:tcW w:w="25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FF23CB" w14:textId="77777777" w:rsidR="001C1A60" w:rsidRPr="00CD7FD8" w:rsidRDefault="7EE4583C" w:rsidP="005E1256">
            <w:pPr>
              <w:spacing w:after="0" w:line="360" w:lineRule="auto"/>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ΦΕΦΝΠ</w:t>
            </w:r>
          </w:p>
        </w:tc>
        <w:tc>
          <w:tcPr>
            <w:tcW w:w="12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0CE4AE"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23,876.00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ADE16C"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4,655.82</w:t>
            </w:r>
          </w:p>
        </w:tc>
        <w:tc>
          <w:tcPr>
            <w:tcW w:w="13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ADA986"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1,211.30</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4D69DA"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-3,444.52</w:t>
            </w:r>
          </w:p>
        </w:tc>
        <w:tc>
          <w:tcPr>
            <w:tcW w:w="1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E28074"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24,941.00</w:t>
            </w:r>
          </w:p>
        </w:tc>
        <w:tc>
          <w:tcPr>
            <w:tcW w:w="10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6694B8"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4,863.50</w:t>
            </w:r>
          </w:p>
        </w:tc>
      </w:tr>
      <w:tr w:rsidR="001C1A60" w:rsidRPr="00CD7FD8" w14:paraId="783390C5" w14:textId="77777777" w:rsidTr="00CD7FD8">
        <w:trPr>
          <w:trHeight w:val="290"/>
          <w:jc w:val="center"/>
        </w:trPr>
        <w:tc>
          <w:tcPr>
            <w:tcW w:w="25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23F15A" w14:textId="77777777" w:rsidR="001C1A60" w:rsidRPr="00CD7FD8" w:rsidRDefault="7EE4583C" w:rsidP="005E1256">
            <w:pPr>
              <w:spacing w:after="0" w:line="360" w:lineRule="auto"/>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2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EEE389"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2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9BD071"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985870"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85B546"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88308B"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0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BB36D7"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r>
      <w:tr w:rsidR="001C1A60" w:rsidRPr="00CD7FD8" w14:paraId="43BCF2F0" w14:textId="77777777" w:rsidTr="00CD7FD8">
        <w:trPr>
          <w:trHeight w:val="290"/>
          <w:jc w:val="center"/>
        </w:trPr>
        <w:tc>
          <w:tcPr>
            <w:tcW w:w="25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45DE62" w14:textId="77777777" w:rsidR="001C1A60" w:rsidRPr="00CD7FD8" w:rsidRDefault="7EE4583C" w:rsidP="005E1256">
            <w:pPr>
              <w:spacing w:after="0" w:line="360" w:lineRule="auto"/>
              <w:jc w:val="center"/>
              <w:rPr>
                <w:rFonts w:ascii="Tahoma" w:eastAsiaTheme="minorEastAsia" w:hAnsi="Tahoma" w:cs="Tahoma"/>
                <w:b/>
                <w:bCs/>
                <w:color w:val="000000" w:themeColor="text1"/>
                <w:sz w:val="24"/>
                <w:szCs w:val="24"/>
              </w:rPr>
            </w:pPr>
            <w:r w:rsidRPr="00CD7FD8">
              <w:rPr>
                <w:rFonts w:ascii="Tahoma" w:eastAsiaTheme="minorEastAsia" w:hAnsi="Tahoma" w:cs="Tahoma"/>
                <w:b/>
                <w:bCs/>
                <w:color w:val="000000" w:themeColor="text1"/>
                <w:sz w:val="24"/>
                <w:szCs w:val="24"/>
              </w:rPr>
              <w:t xml:space="preserve"> ΣΥΝΟΛΟ</w:t>
            </w:r>
          </w:p>
        </w:tc>
        <w:tc>
          <w:tcPr>
            <w:tcW w:w="12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714984" w14:textId="77777777" w:rsidR="001C1A60" w:rsidRPr="00CD7FD8" w:rsidRDefault="7EE4583C" w:rsidP="005E1256">
            <w:pPr>
              <w:spacing w:after="0" w:line="360" w:lineRule="auto"/>
              <w:jc w:val="center"/>
              <w:rPr>
                <w:rFonts w:ascii="Tahoma" w:eastAsiaTheme="minorEastAsia" w:hAnsi="Tahoma" w:cs="Tahoma"/>
                <w:b/>
                <w:bCs/>
                <w:color w:val="000000" w:themeColor="text1"/>
                <w:sz w:val="24"/>
                <w:szCs w:val="24"/>
              </w:rPr>
            </w:pPr>
            <w:r w:rsidRPr="00CD7FD8">
              <w:rPr>
                <w:rFonts w:ascii="Tahoma" w:eastAsiaTheme="minorEastAsia" w:hAnsi="Tahoma" w:cs="Tahoma"/>
                <w:b/>
                <w:bCs/>
                <w:color w:val="000000" w:themeColor="text1"/>
                <w:sz w:val="24"/>
                <w:szCs w:val="24"/>
              </w:rPr>
              <w:t xml:space="preserve"> </w:t>
            </w:r>
          </w:p>
        </w:tc>
        <w:tc>
          <w:tcPr>
            <w:tcW w:w="12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1E26CC" w14:textId="77777777" w:rsidR="001C1A60" w:rsidRPr="00CD7FD8" w:rsidRDefault="7EE4583C" w:rsidP="005E1256">
            <w:pPr>
              <w:spacing w:after="0" w:line="360" w:lineRule="auto"/>
              <w:jc w:val="center"/>
              <w:rPr>
                <w:rFonts w:ascii="Tahoma" w:eastAsiaTheme="minorEastAsia" w:hAnsi="Tahoma" w:cs="Tahoma"/>
                <w:b/>
                <w:bCs/>
                <w:color w:val="000000" w:themeColor="text1"/>
                <w:sz w:val="24"/>
                <w:szCs w:val="24"/>
              </w:rPr>
            </w:pPr>
            <w:r w:rsidRPr="00CD7FD8">
              <w:rPr>
                <w:rFonts w:ascii="Tahoma" w:eastAsiaTheme="minorEastAsia" w:hAnsi="Tahoma" w:cs="Tahoma"/>
                <w:b/>
                <w:bCs/>
                <w:color w:val="000000" w:themeColor="text1"/>
                <w:sz w:val="24"/>
                <w:szCs w:val="24"/>
              </w:rPr>
              <w:t>7,961.34</w:t>
            </w:r>
          </w:p>
        </w:tc>
        <w:tc>
          <w:tcPr>
            <w:tcW w:w="13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C30B6B" w14:textId="77777777" w:rsidR="001C1A60" w:rsidRPr="00CD7FD8" w:rsidRDefault="7EE4583C" w:rsidP="005E1256">
            <w:pPr>
              <w:spacing w:after="0" w:line="360" w:lineRule="auto"/>
              <w:jc w:val="center"/>
              <w:rPr>
                <w:rFonts w:ascii="Tahoma" w:eastAsiaTheme="minorEastAsia" w:hAnsi="Tahoma" w:cs="Tahoma"/>
                <w:b/>
                <w:bCs/>
                <w:color w:val="000000" w:themeColor="text1"/>
                <w:sz w:val="24"/>
                <w:szCs w:val="24"/>
              </w:rPr>
            </w:pPr>
            <w:r w:rsidRPr="00CD7FD8">
              <w:rPr>
                <w:rFonts w:ascii="Tahoma" w:eastAsiaTheme="minorEastAsia" w:hAnsi="Tahoma" w:cs="Tahoma"/>
                <w:b/>
                <w:bCs/>
                <w:color w:val="000000" w:themeColor="text1"/>
                <w:sz w:val="24"/>
                <w:szCs w:val="24"/>
              </w:rPr>
              <w:t>2,224.30</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99E142" w14:textId="77777777" w:rsidR="001C1A60" w:rsidRPr="00CD7FD8" w:rsidRDefault="7EE4583C" w:rsidP="005E1256">
            <w:pPr>
              <w:spacing w:after="0" w:line="360" w:lineRule="auto"/>
              <w:jc w:val="center"/>
              <w:rPr>
                <w:rFonts w:ascii="Tahoma" w:eastAsiaTheme="minorEastAsia" w:hAnsi="Tahoma" w:cs="Tahoma"/>
                <w:b/>
                <w:bCs/>
                <w:color w:val="000000" w:themeColor="text1"/>
                <w:sz w:val="24"/>
                <w:szCs w:val="24"/>
                <w:highlight w:val="yellow"/>
              </w:rPr>
            </w:pPr>
            <w:r w:rsidRPr="00CD7FD8">
              <w:rPr>
                <w:rFonts w:ascii="Tahoma" w:eastAsiaTheme="minorEastAsia" w:hAnsi="Tahoma" w:cs="Tahoma"/>
                <w:b/>
                <w:bCs/>
                <w:color w:val="000000" w:themeColor="text1"/>
                <w:sz w:val="24"/>
                <w:szCs w:val="24"/>
                <w:highlight w:val="yellow"/>
              </w:rPr>
              <w:t>-5,737.04</w:t>
            </w:r>
          </w:p>
        </w:tc>
        <w:tc>
          <w:tcPr>
            <w:tcW w:w="1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639591" w14:textId="77777777" w:rsidR="001C1A60" w:rsidRPr="00CD7FD8" w:rsidRDefault="7EE4583C" w:rsidP="005E1256">
            <w:pPr>
              <w:spacing w:after="0" w:line="360" w:lineRule="auto"/>
              <w:jc w:val="center"/>
              <w:rPr>
                <w:rFonts w:ascii="Tahoma" w:eastAsiaTheme="minorEastAsia" w:hAnsi="Tahoma" w:cs="Tahoma"/>
                <w:b/>
                <w:bCs/>
                <w:color w:val="000000" w:themeColor="text1"/>
                <w:sz w:val="24"/>
                <w:szCs w:val="24"/>
              </w:rPr>
            </w:pPr>
            <w:r w:rsidRPr="00CD7FD8">
              <w:rPr>
                <w:rFonts w:ascii="Tahoma" w:eastAsiaTheme="minorEastAsia" w:hAnsi="Tahoma" w:cs="Tahoma"/>
                <w:b/>
                <w:bCs/>
                <w:color w:val="000000" w:themeColor="text1"/>
                <w:sz w:val="24"/>
                <w:szCs w:val="24"/>
              </w:rPr>
              <w:t xml:space="preserve"> </w:t>
            </w:r>
          </w:p>
        </w:tc>
        <w:tc>
          <w:tcPr>
            <w:tcW w:w="10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6DA76F" w14:textId="77777777" w:rsidR="001C1A60" w:rsidRPr="00CD7FD8" w:rsidRDefault="7EE4583C" w:rsidP="005E1256">
            <w:pPr>
              <w:spacing w:after="0" w:line="360" w:lineRule="auto"/>
              <w:jc w:val="center"/>
              <w:rPr>
                <w:rFonts w:ascii="Tahoma" w:eastAsiaTheme="minorEastAsia" w:hAnsi="Tahoma" w:cs="Tahoma"/>
                <w:b/>
                <w:bCs/>
                <w:color w:val="000000" w:themeColor="text1"/>
                <w:sz w:val="24"/>
                <w:szCs w:val="24"/>
              </w:rPr>
            </w:pPr>
            <w:r w:rsidRPr="00CD7FD8">
              <w:rPr>
                <w:rFonts w:ascii="Tahoma" w:eastAsiaTheme="minorEastAsia" w:hAnsi="Tahoma" w:cs="Tahoma"/>
                <w:b/>
                <w:bCs/>
                <w:color w:val="000000" w:themeColor="text1"/>
                <w:sz w:val="24"/>
                <w:szCs w:val="24"/>
              </w:rPr>
              <w:t>8,315.09</w:t>
            </w:r>
          </w:p>
        </w:tc>
      </w:tr>
      <w:tr w:rsidR="001C1A60" w:rsidRPr="00CD7FD8" w14:paraId="26DC4AE9" w14:textId="77777777" w:rsidTr="00CD7FD8">
        <w:trPr>
          <w:trHeight w:val="290"/>
          <w:jc w:val="center"/>
        </w:trPr>
        <w:tc>
          <w:tcPr>
            <w:tcW w:w="25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C0C213" w14:textId="77777777" w:rsidR="001C1A60" w:rsidRPr="00CD7FD8" w:rsidRDefault="7EE4583C" w:rsidP="005E1256">
            <w:pPr>
              <w:spacing w:after="0" w:line="360" w:lineRule="auto"/>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2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E2180F"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2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C1EA64"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49CA62"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E5D317"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DFE9C0"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0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176722"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r>
      <w:tr w:rsidR="001C1A60" w:rsidRPr="00CD7FD8" w14:paraId="38C7CBD9" w14:textId="77777777" w:rsidTr="00CD7FD8">
        <w:trPr>
          <w:trHeight w:val="290"/>
          <w:jc w:val="center"/>
        </w:trPr>
        <w:tc>
          <w:tcPr>
            <w:tcW w:w="25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329207" w14:textId="77777777" w:rsidR="001C1A60" w:rsidRPr="00CD7FD8" w:rsidRDefault="7EE4583C" w:rsidP="005E1256">
            <w:pPr>
              <w:spacing w:after="0" w:line="360" w:lineRule="auto"/>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ΑΝΩΤΑΤΟ ΠΛΑΦΟΝ ΧΡΗΜΑΤΟΔΟΤΗΣΗΣ</w:t>
            </w:r>
          </w:p>
        </w:tc>
        <w:tc>
          <w:tcPr>
            <w:tcW w:w="12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18F806"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2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EFE428"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3,788.00</w:t>
            </w:r>
          </w:p>
        </w:tc>
        <w:tc>
          <w:tcPr>
            <w:tcW w:w="137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10B49E"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1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EDBBF5"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508670"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 </w:t>
            </w:r>
          </w:p>
        </w:tc>
        <w:tc>
          <w:tcPr>
            <w:tcW w:w="10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4247C2" w14:textId="77777777" w:rsidR="001C1A60" w:rsidRPr="00CD7FD8" w:rsidRDefault="7EE4583C" w:rsidP="005E1256">
            <w:pPr>
              <w:spacing w:after="0" w:line="360" w:lineRule="auto"/>
              <w:jc w:val="center"/>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3,841.00</w:t>
            </w:r>
          </w:p>
        </w:tc>
      </w:tr>
    </w:tbl>
    <w:p w14:paraId="0287FB9D" w14:textId="77777777" w:rsidR="001C1A60" w:rsidRPr="00CD7FD8" w:rsidRDefault="001C1A60" w:rsidP="005E1256">
      <w:pPr>
        <w:spacing w:after="120" w:line="360" w:lineRule="auto"/>
        <w:ind w:left="720" w:firstLine="720"/>
        <w:jc w:val="both"/>
        <w:rPr>
          <w:rFonts w:ascii="Tahoma" w:eastAsiaTheme="minorEastAsia" w:hAnsi="Tahoma" w:cs="Tahoma"/>
          <w:b/>
          <w:bCs/>
          <w:sz w:val="24"/>
          <w:szCs w:val="24"/>
          <w:lang w:val="el"/>
        </w:rPr>
      </w:pPr>
    </w:p>
    <w:p w14:paraId="52E9388E" w14:textId="22D72669" w:rsidR="007B6F1B" w:rsidRPr="00CD7FD8" w:rsidRDefault="009A3BFA" w:rsidP="00CD7FD8">
      <w:pPr>
        <w:spacing w:after="120" w:line="360" w:lineRule="auto"/>
        <w:jc w:val="both"/>
        <w:rPr>
          <w:rFonts w:ascii="Tahoma" w:eastAsiaTheme="minorEastAsia" w:hAnsi="Tahoma" w:cs="Tahoma"/>
          <w:sz w:val="24"/>
          <w:szCs w:val="24"/>
          <w:lang w:val="el"/>
        </w:rPr>
      </w:pPr>
      <w:r w:rsidRPr="00CD7FD8">
        <w:rPr>
          <w:rFonts w:ascii="Tahoma" w:eastAsiaTheme="minorEastAsia" w:hAnsi="Tahoma" w:cs="Tahoma"/>
          <w:sz w:val="24"/>
          <w:szCs w:val="24"/>
          <w:lang w:val="el"/>
        </w:rPr>
        <w:t xml:space="preserve">Η απόδοση στους δήμους </w:t>
      </w:r>
      <w:r w:rsidR="00037A1C" w:rsidRPr="00CD7FD8">
        <w:rPr>
          <w:rFonts w:ascii="Tahoma" w:eastAsiaTheme="minorEastAsia" w:hAnsi="Tahoma" w:cs="Tahoma"/>
          <w:sz w:val="24"/>
          <w:szCs w:val="24"/>
          <w:lang w:val="el"/>
        </w:rPr>
        <w:t xml:space="preserve">των ποσών </w:t>
      </w:r>
      <w:r w:rsidR="007B6F1B" w:rsidRPr="00CD7FD8">
        <w:rPr>
          <w:rFonts w:ascii="Tahoma" w:eastAsiaTheme="minorEastAsia" w:hAnsi="Tahoma" w:cs="Tahoma"/>
          <w:sz w:val="24"/>
          <w:szCs w:val="24"/>
          <w:lang w:val="el"/>
        </w:rPr>
        <w:t xml:space="preserve">που </w:t>
      </w:r>
      <w:r w:rsidR="00A96109" w:rsidRPr="00CD7FD8">
        <w:rPr>
          <w:rFonts w:ascii="Tahoma" w:eastAsiaTheme="minorEastAsia" w:hAnsi="Tahoma" w:cs="Tahoma"/>
          <w:sz w:val="24"/>
          <w:szCs w:val="24"/>
          <w:lang w:val="el"/>
        </w:rPr>
        <w:t>αναλογούν</w:t>
      </w:r>
      <w:r w:rsidR="00A91215" w:rsidRPr="00CD7FD8">
        <w:rPr>
          <w:rFonts w:ascii="Tahoma" w:eastAsiaTheme="minorEastAsia" w:hAnsi="Tahoma" w:cs="Tahoma"/>
          <w:sz w:val="24"/>
          <w:szCs w:val="24"/>
          <w:lang w:val="el"/>
        </w:rPr>
        <w:t xml:space="preserve"> </w:t>
      </w:r>
      <w:r w:rsidR="00037A1C" w:rsidRPr="00CD7FD8">
        <w:rPr>
          <w:rFonts w:ascii="Tahoma" w:eastAsiaTheme="minorEastAsia" w:hAnsi="Tahoma" w:cs="Tahoma"/>
          <w:sz w:val="24"/>
          <w:szCs w:val="24"/>
          <w:lang w:val="el"/>
        </w:rPr>
        <w:t>υπολείπεται όχι μόνο</w:t>
      </w:r>
      <w:r w:rsidR="007B6F1B" w:rsidRPr="00CD7FD8">
        <w:rPr>
          <w:rFonts w:ascii="Tahoma" w:eastAsiaTheme="minorEastAsia" w:hAnsi="Tahoma" w:cs="Tahoma"/>
          <w:sz w:val="24"/>
          <w:szCs w:val="24"/>
          <w:lang w:val="el"/>
        </w:rPr>
        <w:t xml:space="preserve"> από το ποσό που </w:t>
      </w:r>
      <w:r w:rsidR="00A91215" w:rsidRPr="00CD7FD8">
        <w:rPr>
          <w:rFonts w:ascii="Tahoma" w:eastAsiaTheme="minorEastAsia" w:hAnsi="Tahoma" w:cs="Tahoma"/>
          <w:sz w:val="24"/>
          <w:szCs w:val="24"/>
          <w:lang w:val="el"/>
        </w:rPr>
        <w:t>προβλέπεται</w:t>
      </w:r>
      <w:r w:rsidR="00262761" w:rsidRPr="00CD7FD8">
        <w:rPr>
          <w:rFonts w:ascii="Tahoma" w:eastAsiaTheme="minorEastAsia" w:hAnsi="Tahoma" w:cs="Tahoma"/>
          <w:sz w:val="24"/>
          <w:szCs w:val="24"/>
          <w:lang w:val="el"/>
        </w:rPr>
        <w:t xml:space="preserve"> , </w:t>
      </w:r>
      <w:r w:rsidR="007B6F1B" w:rsidRPr="00CD7FD8">
        <w:rPr>
          <w:rFonts w:ascii="Tahoma" w:eastAsiaTheme="minorEastAsia" w:hAnsi="Tahoma" w:cs="Tahoma"/>
          <w:sz w:val="24"/>
          <w:szCs w:val="24"/>
          <w:lang w:val="el"/>
        </w:rPr>
        <w:t xml:space="preserve">αλλά </w:t>
      </w:r>
      <w:r w:rsidR="7BDEAFB0" w:rsidRPr="00CD7FD8">
        <w:rPr>
          <w:rFonts w:ascii="Tahoma" w:eastAsiaTheme="minorEastAsia" w:hAnsi="Tahoma" w:cs="Tahoma"/>
          <w:sz w:val="24"/>
          <w:szCs w:val="24"/>
          <w:lang w:val="el"/>
        </w:rPr>
        <w:t xml:space="preserve">και </w:t>
      </w:r>
      <w:r w:rsidR="00F9086A" w:rsidRPr="00CD7FD8">
        <w:rPr>
          <w:rFonts w:ascii="Tahoma" w:eastAsiaTheme="minorEastAsia" w:hAnsi="Tahoma" w:cs="Tahoma"/>
          <w:sz w:val="24"/>
          <w:szCs w:val="24"/>
          <w:lang w:val="el"/>
        </w:rPr>
        <w:t xml:space="preserve">από </w:t>
      </w:r>
      <w:r w:rsidR="007B6F1B" w:rsidRPr="00CD7FD8">
        <w:rPr>
          <w:rFonts w:ascii="Tahoma" w:eastAsiaTheme="minorEastAsia" w:hAnsi="Tahoma" w:cs="Tahoma"/>
          <w:sz w:val="24"/>
          <w:szCs w:val="24"/>
          <w:lang w:val="el"/>
        </w:rPr>
        <w:t>το πλαφόν που έχει τεθεί.</w:t>
      </w:r>
    </w:p>
    <w:p w14:paraId="287C55CF" w14:textId="0635FC36" w:rsidR="009964DD" w:rsidRPr="00CD7FD8" w:rsidRDefault="009964DD" w:rsidP="00CD7FD8">
      <w:pPr>
        <w:spacing w:after="120" w:line="360" w:lineRule="auto"/>
        <w:jc w:val="both"/>
        <w:rPr>
          <w:rFonts w:ascii="Tahoma" w:eastAsiaTheme="minorEastAsia" w:hAnsi="Tahoma" w:cs="Tahoma"/>
          <w:b/>
          <w:bCs/>
          <w:sz w:val="24"/>
          <w:szCs w:val="24"/>
          <w:lang w:val="el"/>
        </w:rPr>
      </w:pPr>
      <w:r w:rsidRPr="00CD7FD8">
        <w:rPr>
          <w:rFonts w:ascii="Tahoma" w:eastAsiaTheme="minorEastAsia" w:hAnsi="Tahoma" w:cs="Tahoma"/>
          <w:sz w:val="24"/>
          <w:szCs w:val="24"/>
          <w:lang w:val="el"/>
        </w:rPr>
        <w:lastRenderedPageBreak/>
        <w:t>Για το τρέχον έτος</w:t>
      </w:r>
      <w:r w:rsidR="000F753B" w:rsidRPr="00CD7FD8">
        <w:rPr>
          <w:rFonts w:ascii="Tahoma" w:eastAsiaTheme="minorEastAsia" w:hAnsi="Tahoma" w:cs="Tahoma"/>
          <w:sz w:val="24"/>
          <w:szCs w:val="24"/>
          <w:lang w:val="el"/>
        </w:rPr>
        <w:t xml:space="preserve"> έχουν προβλεφθεί </w:t>
      </w:r>
      <w:r w:rsidR="00F9086A" w:rsidRPr="00CD7FD8">
        <w:rPr>
          <w:rFonts w:ascii="Tahoma" w:eastAsiaTheme="minorEastAsia" w:hAnsi="Tahoma" w:cs="Tahoma"/>
          <w:sz w:val="24"/>
          <w:szCs w:val="24"/>
          <w:lang w:val="el"/>
        </w:rPr>
        <w:t xml:space="preserve">στο Προσχέδιο του </w:t>
      </w:r>
      <w:r w:rsidR="00A77077" w:rsidRPr="00CD7FD8">
        <w:rPr>
          <w:rFonts w:ascii="Tahoma" w:eastAsiaTheme="minorEastAsia" w:hAnsi="Tahoma" w:cs="Tahoma"/>
          <w:sz w:val="24"/>
          <w:szCs w:val="24"/>
          <w:lang w:val="el"/>
        </w:rPr>
        <w:t xml:space="preserve">Κρατικού </w:t>
      </w:r>
      <w:r w:rsidR="00F9086A" w:rsidRPr="00CD7FD8">
        <w:rPr>
          <w:rFonts w:ascii="Tahoma" w:eastAsiaTheme="minorEastAsia" w:hAnsi="Tahoma" w:cs="Tahoma"/>
          <w:sz w:val="24"/>
          <w:szCs w:val="24"/>
          <w:lang w:val="el"/>
        </w:rPr>
        <w:t xml:space="preserve">Προϋπολογισμού </w:t>
      </w:r>
      <w:r w:rsidR="000F753B" w:rsidRPr="00CD7FD8">
        <w:rPr>
          <w:rFonts w:ascii="Tahoma" w:eastAsiaTheme="minorEastAsia" w:hAnsi="Tahoma" w:cs="Tahoma"/>
          <w:sz w:val="24"/>
          <w:szCs w:val="24"/>
          <w:lang w:val="el"/>
        </w:rPr>
        <w:t xml:space="preserve">επιπλέον </w:t>
      </w:r>
      <w:r w:rsidR="000F753B" w:rsidRPr="00CD7FD8">
        <w:rPr>
          <w:rFonts w:ascii="Tahoma" w:eastAsiaTheme="minorEastAsia" w:hAnsi="Tahoma" w:cs="Tahoma"/>
          <w:b/>
          <w:bCs/>
          <w:sz w:val="24"/>
          <w:szCs w:val="24"/>
          <w:lang w:val="el"/>
        </w:rPr>
        <w:t>108 εκ. €</w:t>
      </w:r>
      <w:r w:rsidR="000F753B" w:rsidRPr="00CD7FD8">
        <w:rPr>
          <w:rFonts w:ascii="Tahoma" w:eastAsiaTheme="minorEastAsia" w:hAnsi="Tahoma" w:cs="Tahoma"/>
          <w:sz w:val="24"/>
          <w:szCs w:val="24"/>
          <w:lang w:val="el"/>
        </w:rPr>
        <w:t xml:space="preserve"> τα οποία θα συμπληρώσουν τους ΚΑΠ</w:t>
      </w:r>
      <w:r w:rsidR="00BE32F6" w:rsidRPr="00CD7FD8">
        <w:rPr>
          <w:rFonts w:ascii="Tahoma" w:eastAsiaTheme="minorEastAsia" w:hAnsi="Tahoma" w:cs="Tahoma"/>
          <w:sz w:val="24"/>
          <w:szCs w:val="24"/>
          <w:lang w:val="el"/>
        </w:rPr>
        <w:t xml:space="preserve"> και </w:t>
      </w:r>
      <w:r w:rsidR="008E4FB8" w:rsidRPr="00CD7FD8">
        <w:rPr>
          <w:rFonts w:ascii="Tahoma" w:eastAsiaTheme="minorEastAsia" w:hAnsi="Tahoma" w:cs="Tahoma"/>
          <w:sz w:val="24"/>
          <w:szCs w:val="24"/>
          <w:lang w:val="el"/>
        </w:rPr>
        <w:t xml:space="preserve">από </w:t>
      </w:r>
      <w:r w:rsidR="00BE32F6" w:rsidRPr="00CD7FD8">
        <w:rPr>
          <w:rFonts w:ascii="Tahoma" w:eastAsiaTheme="minorEastAsia" w:hAnsi="Tahoma" w:cs="Tahoma"/>
          <w:sz w:val="24"/>
          <w:szCs w:val="24"/>
          <w:lang w:val="el"/>
        </w:rPr>
        <w:t xml:space="preserve">το 2025 </w:t>
      </w:r>
      <w:r w:rsidR="00D002F4" w:rsidRPr="00CD7FD8">
        <w:rPr>
          <w:rFonts w:ascii="Tahoma" w:eastAsiaTheme="minorEastAsia" w:hAnsi="Tahoma" w:cs="Tahoma"/>
          <w:sz w:val="24"/>
          <w:szCs w:val="24"/>
          <w:lang w:val="el"/>
        </w:rPr>
        <w:t>και ε</w:t>
      </w:r>
      <w:r w:rsidR="00507926" w:rsidRPr="00CD7FD8">
        <w:rPr>
          <w:rFonts w:ascii="Tahoma" w:eastAsiaTheme="minorEastAsia" w:hAnsi="Tahoma" w:cs="Tahoma"/>
          <w:sz w:val="24"/>
          <w:szCs w:val="24"/>
          <w:lang w:val="el"/>
        </w:rPr>
        <w:t xml:space="preserve">φεξής </w:t>
      </w:r>
      <w:r w:rsidR="00F61250" w:rsidRPr="00CD7FD8">
        <w:rPr>
          <w:rFonts w:ascii="Tahoma" w:eastAsiaTheme="minorEastAsia" w:hAnsi="Tahoma" w:cs="Tahoma"/>
          <w:sz w:val="24"/>
          <w:szCs w:val="24"/>
          <w:lang w:val="el"/>
        </w:rPr>
        <w:t>αυξάν</w:t>
      </w:r>
      <w:r w:rsidR="00507926" w:rsidRPr="00CD7FD8">
        <w:rPr>
          <w:rFonts w:ascii="Tahoma" w:eastAsiaTheme="minorEastAsia" w:hAnsi="Tahoma" w:cs="Tahoma"/>
          <w:sz w:val="24"/>
          <w:szCs w:val="24"/>
          <w:lang w:val="el"/>
        </w:rPr>
        <w:t xml:space="preserve">ονται οι </w:t>
      </w:r>
      <w:r w:rsidR="00F61250" w:rsidRPr="00CD7FD8">
        <w:rPr>
          <w:rFonts w:ascii="Tahoma" w:eastAsiaTheme="minorEastAsia" w:hAnsi="Tahoma" w:cs="Tahoma"/>
          <w:sz w:val="24"/>
          <w:szCs w:val="24"/>
          <w:lang w:val="el"/>
        </w:rPr>
        <w:t xml:space="preserve">ΚΑΠ κατά </w:t>
      </w:r>
      <w:r w:rsidR="00F61250" w:rsidRPr="00CD7FD8">
        <w:rPr>
          <w:rFonts w:ascii="Tahoma" w:eastAsiaTheme="minorEastAsia" w:hAnsi="Tahoma" w:cs="Tahoma"/>
          <w:b/>
          <w:bCs/>
          <w:sz w:val="24"/>
          <w:szCs w:val="24"/>
          <w:lang w:val="el"/>
        </w:rPr>
        <w:t>53 εκ. €.</w:t>
      </w:r>
    </w:p>
    <w:p w14:paraId="4B6F4612" w14:textId="70B327C4" w:rsidR="00985CE5" w:rsidRPr="00CD7FD8" w:rsidRDefault="00985CE5" w:rsidP="00D13F3F">
      <w:pPr>
        <w:spacing w:before="120" w:after="120" w:line="360" w:lineRule="auto"/>
        <w:jc w:val="both"/>
        <w:rPr>
          <w:rFonts w:ascii="Tahoma" w:eastAsiaTheme="minorEastAsia" w:hAnsi="Tahoma" w:cs="Tahoma"/>
          <w:b/>
          <w:bCs/>
          <w:sz w:val="24"/>
          <w:szCs w:val="24"/>
        </w:rPr>
      </w:pPr>
      <w:r w:rsidRPr="00CD7FD8">
        <w:rPr>
          <w:rFonts w:ascii="Tahoma" w:eastAsiaTheme="minorEastAsia" w:hAnsi="Tahoma" w:cs="Tahoma"/>
          <w:b/>
          <w:bCs/>
          <w:sz w:val="24"/>
          <w:szCs w:val="24"/>
        </w:rPr>
        <w:t xml:space="preserve">Θέλετε να το κάνω πιο απλό; Ας </w:t>
      </w:r>
      <w:r w:rsidR="00416BF7" w:rsidRPr="00CD7FD8">
        <w:rPr>
          <w:rFonts w:ascii="Tahoma" w:eastAsiaTheme="minorEastAsia" w:hAnsi="Tahoma" w:cs="Tahoma"/>
          <w:b/>
          <w:bCs/>
          <w:sz w:val="24"/>
          <w:szCs w:val="24"/>
        </w:rPr>
        <w:t>μείνουμε</w:t>
      </w:r>
      <w:r w:rsidRPr="00CD7FD8">
        <w:rPr>
          <w:rFonts w:ascii="Tahoma" w:eastAsiaTheme="minorEastAsia" w:hAnsi="Tahoma" w:cs="Tahoma"/>
          <w:b/>
          <w:bCs/>
          <w:sz w:val="24"/>
          <w:szCs w:val="24"/>
        </w:rPr>
        <w:t xml:space="preserve"> </w:t>
      </w:r>
      <w:r w:rsidR="00416BF7" w:rsidRPr="00CD7FD8">
        <w:rPr>
          <w:rFonts w:ascii="Tahoma" w:eastAsiaTheme="minorEastAsia" w:hAnsi="Tahoma" w:cs="Tahoma"/>
          <w:b/>
          <w:bCs/>
          <w:sz w:val="24"/>
          <w:szCs w:val="24"/>
        </w:rPr>
        <w:t>σ</w:t>
      </w:r>
      <w:r w:rsidRPr="00CD7FD8">
        <w:rPr>
          <w:rFonts w:ascii="Tahoma" w:eastAsiaTheme="minorEastAsia" w:hAnsi="Tahoma" w:cs="Tahoma"/>
          <w:b/>
          <w:bCs/>
          <w:sz w:val="24"/>
          <w:szCs w:val="24"/>
        </w:rPr>
        <w:t xml:space="preserve">το σήμερα. </w:t>
      </w:r>
    </w:p>
    <w:p w14:paraId="238E8CA9" w14:textId="3721B399" w:rsidR="00985CE5" w:rsidRPr="00CD7FD8" w:rsidRDefault="00985CE5" w:rsidP="00D13F3F">
      <w:pPr>
        <w:spacing w:before="120" w:after="120" w:line="360" w:lineRule="auto"/>
        <w:jc w:val="both"/>
        <w:rPr>
          <w:rFonts w:ascii="Tahoma" w:eastAsiaTheme="minorEastAsia" w:hAnsi="Tahoma" w:cs="Tahoma"/>
          <w:b/>
          <w:bCs/>
          <w:sz w:val="24"/>
          <w:szCs w:val="24"/>
        </w:rPr>
      </w:pPr>
      <w:r w:rsidRPr="00CD7FD8">
        <w:rPr>
          <w:rFonts w:ascii="Tahoma" w:eastAsiaTheme="minorEastAsia" w:hAnsi="Tahoma" w:cs="Tahoma"/>
          <w:b/>
          <w:bCs/>
          <w:sz w:val="24"/>
          <w:szCs w:val="24"/>
        </w:rPr>
        <w:t xml:space="preserve">Ο Φόρος Εισοδήματος και ο ΦΠΑ αναμένεται να έχουν μία </w:t>
      </w:r>
      <w:proofErr w:type="spellStart"/>
      <w:r w:rsidRPr="00CD7FD8">
        <w:rPr>
          <w:rFonts w:ascii="Tahoma" w:eastAsiaTheme="minorEastAsia" w:hAnsi="Tahoma" w:cs="Tahoma"/>
          <w:b/>
          <w:bCs/>
          <w:sz w:val="24"/>
          <w:szCs w:val="24"/>
        </w:rPr>
        <w:t>υπεραπόδοση</w:t>
      </w:r>
      <w:proofErr w:type="spellEnd"/>
      <w:r w:rsidRPr="00CD7FD8">
        <w:rPr>
          <w:rFonts w:ascii="Tahoma" w:eastAsiaTheme="minorEastAsia" w:hAnsi="Tahoma" w:cs="Tahoma"/>
          <w:b/>
          <w:bCs/>
          <w:sz w:val="24"/>
          <w:szCs w:val="24"/>
        </w:rPr>
        <w:t xml:space="preserve"> που αναλογεί</w:t>
      </w:r>
      <w:r w:rsidR="00D13F3F" w:rsidRPr="00CD7FD8">
        <w:rPr>
          <w:rFonts w:ascii="Tahoma" w:eastAsiaTheme="minorEastAsia" w:hAnsi="Tahoma" w:cs="Tahoma"/>
          <w:b/>
          <w:bCs/>
          <w:sz w:val="24"/>
          <w:szCs w:val="24"/>
        </w:rPr>
        <w:t>,</w:t>
      </w:r>
      <w:r w:rsidRPr="00CD7FD8">
        <w:rPr>
          <w:rFonts w:ascii="Tahoma" w:eastAsiaTheme="minorEastAsia" w:hAnsi="Tahoma" w:cs="Tahoma"/>
          <w:b/>
          <w:bCs/>
          <w:sz w:val="24"/>
          <w:szCs w:val="24"/>
        </w:rPr>
        <w:t xml:space="preserve"> </w:t>
      </w:r>
      <w:r w:rsidR="00D13F3F" w:rsidRPr="00CD7FD8">
        <w:rPr>
          <w:rFonts w:ascii="Tahoma" w:eastAsiaTheme="minorEastAsia" w:hAnsi="Tahoma" w:cs="Tahoma"/>
          <w:b/>
          <w:bCs/>
          <w:sz w:val="24"/>
          <w:szCs w:val="24"/>
        </w:rPr>
        <w:t xml:space="preserve">για την Τοπική Αυτοδιοίκηση, σε αύξηση </w:t>
      </w:r>
      <w:r w:rsidRPr="00CD7FD8">
        <w:rPr>
          <w:rFonts w:ascii="Tahoma" w:eastAsiaTheme="minorEastAsia" w:hAnsi="Tahoma" w:cs="Tahoma"/>
          <w:b/>
          <w:bCs/>
          <w:sz w:val="24"/>
          <w:szCs w:val="24"/>
        </w:rPr>
        <w:t>περίπου 550 εκατομμ</w:t>
      </w:r>
      <w:r w:rsidR="00416BF7" w:rsidRPr="00CD7FD8">
        <w:rPr>
          <w:rFonts w:ascii="Tahoma" w:eastAsiaTheme="minorEastAsia" w:hAnsi="Tahoma" w:cs="Tahoma"/>
          <w:b/>
          <w:bCs/>
          <w:sz w:val="24"/>
          <w:szCs w:val="24"/>
        </w:rPr>
        <w:t>υ</w:t>
      </w:r>
      <w:r w:rsidRPr="00CD7FD8">
        <w:rPr>
          <w:rFonts w:ascii="Tahoma" w:eastAsiaTheme="minorEastAsia" w:hAnsi="Tahoma" w:cs="Tahoma"/>
          <w:b/>
          <w:bCs/>
          <w:sz w:val="24"/>
          <w:szCs w:val="24"/>
        </w:rPr>
        <w:t>ρ</w:t>
      </w:r>
      <w:r w:rsidR="00416BF7" w:rsidRPr="00CD7FD8">
        <w:rPr>
          <w:rFonts w:ascii="Tahoma" w:eastAsiaTheme="minorEastAsia" w:hAnsi="Tahoma" w:cs="Tahoma"/>
          <w:b/>
          <w:bCs/>
          <w:sz w:val="24"/>
          <w:szCs w:val="24"/>
        </w:rPr>
        <w:t>ίων</w:t>
      </w:r>
      <w:r w:rsidRPr="00CD7FD8">
        <w:rPr>
          <w:rFonts w:ascii="Tahoma" w:eastAsiaTheme="minorEastAsia" w:hAnsi="Tahoma" w:cs="Tahoma"/>
          <w:b/>
          <w:bCs/>
          <w:sz w:val="24"/>
          <w:szCs w:val="24"/>
        </w:rPr>
        <w:t xml:space="preserve"> ευρώ </w:t>
      </w:r>
      <w:r w:rsidR="00416BF7" w:rsidRPr="00CD7FD8">
        <w:rPr>
          <w:rFonts w:ascii="Tahoma" w:eastAsiaTheme="minorEastAsia" w:hAnsi="Tahoma" w:cs="Tahoma"/>
          <w:b/>
          <w:bCs/>
          <w:sz w:val="24"/>
          <w:szCs w:val="24"/>
        </w:rPr>
        <w:t>των</w:t>
      </w:r>
      <w:r w:rsidRPr="00CD7FD8">
        <w:rPr>
          <w:rFonts w:ascii="Tahoma" w:eastAsiaTheme="minorEastAsia" w:hAnsi="Tahoma" w:cs="Tahoma"/>
          <w:b/>
          <w:bCs/>
          <w:sz w:val="24"/>
          <w:szCs w:val="24"/>
        </w:rPr>
        <w:t xml:space="preserve"> ΚΑΠ. </w:t>
      </w:r>
      <w:r w:rsidR="00416BF7" w:rsidRPr="00CD7FD8">
        <w:rPr>
          <w:rFonts w:ascii="Tahoma" w:eastAsiaTheme="minorEastAsia" w:hAnsi="Tahoma" w:cs="Tahoma"/>
          <w:b/>
          <w:bCs/>
          <w:sz w:val="24"/>
          <w:szCs w:val="24"/>
        </w:rPr>
        <w:t>Με λίγα λόγια τ</w:t>
      </w:r>
      <w:r w:rsidRPr="00CD7FD8">
        <w:rPr>
          <w:rFonts w:ascii="Tahoma" w:eastAsiaTheme="minorEastAsia" w:hAnsi="Tahoma" w:cs="Tahoma"/>
          <w:b/>
          <w:bCs/>
          <w:sz w:val="24"/>
          <w:szCs w:val="24"/>
        </w:rPr>
        <w:t>ο ποσό που ανακοίνωσε</w:t>
      </w:r>
      <w:r w:rsidR="00D13F3F" w:rsidRPr="00CD7FD8">
        <w:rPr>
          <w:rFonts w:ascii="Tahoma" w:eastAsiaTheme="minorEastAsia" w:hAnsi="Tahoma" w:cs="Tahoma"/>
          <w:b/>
          <w:bCs/>
          <w:sz w:val="24"/>
          <w:szCs w:val="24"/>
        </w:rPr>
        <w:t>,</w:t>
      </w:r>
      <w:r w:rsidRPr="00CD7FD8">
        <w:rPr>
          <w:rFonts w:ascii="Tahoma" w:eastAsiaTheme="minorEastAsia" w:hAnsi="Tahoma" w:cs="Tahoma"/>
          <w:b/>
          <w:bCs/>
          <w:sz w:val="24"/>
          <w:szCs w:val="24"/>
        </w:rPr>
        <w:t xml:space="preserve"> ως έκτακτη επιχορήγηση το Υπουργείο Εσωτερικών</w:t>
      </w:r>
      <w:r w:rsidR="00D13F3F" w:rsidRPr="00CD7FD8">
        <w:rPr>
          <w:rFonts w:ascii="Tahoma" w:eastAsiaTheme="minorEastAsia" w:hAnsi="Tahoma" w:cs="Tahoma"/>
          <w:b/>
          <w:bCs/>
          <w:sz w:val="24"/>
          <w:szCs w:val="24"/>
        </w:rPr>
        <w:t>,</w:t>
      </w:r>
      <w:r w:rsidRPr="00CD7FD8">
        <w:rPr>
          <w:rFonts w:ascii="Tahoma" w:eastAsiaTheme="minorEastAsia" w:hAnsi="Tahoma" w:cs="Tahoma"/>
          <w:b/>
          <w:bCs/>
          <w:sz w:val="24"/>
          <w:szCs w:val="24"/>
        </w:rPr>
        <w:t xml:space="preserve"> εί</w:t>
      </w:r>
      <w:r w:rsidR="00D13F3F" w:rsidRPr="00CD7FD8">
        <w:rPr>
          <w:rFonts w:ascii="Tahoma" w:eastAsiaTheme="minorEastAsia" w:hAnsi="Tahoma" w:cs="Tahoma"/>
          <w:b/>
          <w:bCs/>
          <w:sz w:val="24"/>
          <w:szCs w:val="24"/>
        </w:rPr>
        <w:t>ναι</w:t>
      </w:r>
      <w:r w:rsidRPr="00CD7FD8">
        <w:rPr>
          <w:rFonts w:ascii="Tahoma" w:eastAsiaTheme="minorEastAsia" w:hAnsi="Tahoma" w:cs="Tahoma"/>
          <w:b/>
          <w:bCs/>
          <w:sz w:val="24"/>
          <w:szCs w:val="24"/>
        </w:rPr>
        <w:t xml:space="preserve"> </w:t>
      </w:r>
      <w:r w:rsidR="00D13F3F" w:rsidRPr="00CD7FD8">
        <w:rPr>
          <w:rFonts w:ascii="Tahoma" w:eastAsiaTheme="minorEastAsia" w:hAnsi="Tahoma" w:cs="Tahoma"/>
          <w:b/>
          <w:bCs/>
          <w:sz w:val="24"/>
          <w:szCs w:val="24"/>
        </w:rPr>
        <w:t>υποπολλαπλάσιο</w:t>
      </w:r>
      <w:r w:rsidRPr="00CD7FD8">
        <w:rPr>
          <w:rFonts w:ascii="Tahoma" w:eastAsiaTheme="minorEastAsia" w:hAnsi="Tahoma" w:cs="Tahoma"/>
          <w:b/>
          <w:bCs/>
          <w:sz w:val="24"/>
          <w:szCs w:val="24"/>
        </w:rPr>
        <w:t xml:space="preserve"> αυτών που ο νόμος ορίζει.</w:t>
      </w:r>
    </w:p>
    <w:p w14:paraId="0BA4665A" w14:textId="49F939AF" w:rsidR="00985CE5" w:rsidRPr="00CD7FD8" w:rsidRDefault="00985CE5" w:rsidP="00D13F3F">
      <w:pPr>
        <w:spacing w:before="120" w:after="120" w:line="360" w:lineRule="auto"/>
        <w:jc w:val="both"/>
        <w:rPr>
          <w:rFonts w:ascii="Tahoma" w:eastAsiaTheme="minorEastAsia" w:hAnsi="Tahoma" w:cs="Tahoma"/>
          <w:b/>
          <w:bCs/>
          <w:sz w:val="24"/>
          <w:szCs w:val="24"/>
        </w:rPr>
      </w:pPr>
      <w:r w:rsidRPr="00CD7FD8">
        <w:rPr>
          <w:rFonts w:ascii="Tahoma" w:eastAsiaTheme="minorEastAsia" w:hAnsi="Tahoma" w:cs="Tahoma"/>
          <w:b/>
          <w:bCs/>
          <w:sz w:val="24"/>
          <w:szCs w:val="24"/>
        </w:rPr>
        <w:t>Αντίστοιχα η προβλεπόμενη αύξηση των φορολογικών εσόδων από τους δύο αυτούς φόρους στον προϋπολογισμό του 20</w:t>
      </w:r>
      <w:r w:rsidR="00D13F3F" w:rsidRPr="00CD7FD8">
        <w:rPr>
          <w:rFonts w:ascii="Tahoma" w:eastAsiaTheme="minorEastAsia" w:hAnsi="Tahoma" w:cs="Tahoma"/>
          <w:b/>
          <w:bCs/>
          <w:sz w:val="24"/>
          <w:szCs w:val="24"/>
        </w:rPr>
        <w:t>2</w:t>
      </w:r>
      <w:r w:rsidRPr="00CD7FD8">
        <w:rPr>
          <w:rFonts w:ascii="Tahoma" w:eastAsiaTheme="minorEastAsia" w:hAnsi="Tahoma" w:cs="Tahoma"/>
          <w:b/>
          <w:bCs/>
          <w:sz w:val="24"/>
          <w:szCs w:val="24"/>
        </w:rPr>
        <w:t>5</w:t>
      </w:r>
      <w:r w:rsidR="00D13F3F" w:rsidRPr="00CD7FD8">
        <w:rPr>
          <w:rFonts w:ascii="Tahoma" w:eastAsiaTheme="minorEastAsia" w:hAnsi="Tahoma" w:cs="Tahoma"/>
          <w:b/>
          <w:bCs/>
          <w:sz w:val="24"/>
          <w:szCs w:val="24"/>
        </w:rPr>
        <w:t>,</w:t>
      </w:r>
      <w:r w:rsidRPr="00CD7FD8">
        <w:rPr>
          <w:rFonts w:ascii="Tahoma" w:eastAsiaTheme="minorEastAsia" w:hAnsi="Tahoma" w:cs="Tahoma"/>
          <w:b/>
          <w:bCs/>
          <w:sz w:val="24"/>
          <w:szCs w:val="24"/>
        </w:rPr>
        <w:t xml:space="preserve"> σε σχέση με </w:t>
      </w:r>
      <w:r w:rsidR="00D13F3F" w:rsidRPr="00CD7FD8">
        <w:rPr>
          <w:rFonts w:ascii="Tahoma" w:eastAsiaTheme="minorEastAsia" w:hAnsi="Tahoma" w:cs="Tahoma"/>
          <w:b/>
          <w:bCs/>
          <w:sz w:val="24"/>
          <w:szCs w:val="24"/>
        </w:rPr>
        <w:t>τα ποσά που έχουν εγγραφεί σ</w:t>
      </w:r>
      <w:r w:rsidRPr="00CD7FD8">
        <w:rPr>
          <w:rFonts w:ascii="Tahoma" w:eastAsiaTheme="minorEastAsia" w:hAnsi="Tahoma" w:cs="Tahoma"/>
          <w:b/>
          <w:bCs/>
          <w:sz w:val="24"/>
          <w:szCs w:val="24"/>
        </w:rPr>
        <w:t>τον αντίστοιχο του 2024</w:t>
      </w:r>
      <w:r w:rsidR="00D13F3F" w:rsidRPr="00CD7FD8">
        <w:rPr>
          <w:rFonts w:ascii="Tahoma" w:eastAsiaTheme="minorEastAsia" w:hAnsi="Tahoma" w:cs="Tahoma"/>
          <w:b/>
          <w:bCs/>
          <w:sz w:val="24"/>
          <w:szCs w:val="24"/>
        </w:rPr>
        <w:t>,</w:t>
      </w:r>
      <w:r w:rsidRPr="00CD7FD8">
        <w:rPr>
          <w:rFonts w:ascii="Tahoma" w:eastAsiaTheme="minorEastAsia" w:hAnsi="Tahoma" w:cs="Tahoma"/>
          <w:b/>
          <w:bCs/>
          <w:sz w:val="24"/>
          <w:szCs w:val="24"/>
        </w:rPr>
        <w:t xml:space="preserve"> θα πρέπει να αποδώσουν </w:t>
      </w:r>
      <w:r w:rsidR="00D13F3F" w:rsidRPr="00CD7FD8">
        <w:rPr>
          <w:rFonts w:ascii="Tahoma" w:eastAsiaTheme="minorEastAsia" w:hAnsi="Tahoma" w:cs="Tahoma"/>
          <w:b/>
          <w:bCs/>
          <w:sz w:val="24"/>
          <w:szCs w:val="24"/>
        </w:rPr>
        <w:t xml:space="preserve">στην Τοπική Αυτοδιοίκηση, </w:t>
      </w:r>
      <w:r w:rsidRPr="00CD7FD8">
        <w:rPr>
          <w:rFonts w:ascii="Tahoma" w:eastAsiaTheme="minorEastAsia" w:hAnsi="Tahoma" w:cs="Tahoma"/>
          <w:b/>
          <w:bCs/>
          <w:sz w:val="24"/>
          <w:szCs w:val="24"/>
        </w:rPr>
        <w:t>σύμφωνα με το νόμο 3852</w:t>
      </w:r>
      <w:r w:rsidR="00D13F3F" w:rsidRPr="00CD7FD8">
        <w:rPr>
          <w:rFonts w:ascii="Tahoma" w:eastAsiaTheme="minorEastAsia" w:hAnsi="Tahoma" w:cs="Tahoma"/>
          <w:b/>
          <w:bCs/>
          <w:sz w:val="24"/>
          <w:szCs w:val="24"/>
        </w:rPr>
        <w:t>/2010</w:t>
      </w:r>
      <w:r w:rsidRPr="00CD7FD8">
        <w:rPr>
          <w:rFonts w:ascii="Tahoma" w:eastAsiaTheme="minorEastAsia" w:hAnsi="Tahoma" w:cs="Tahoma"/>
          <w:b/>
          <w:bCs/>
          <w:sz w:val="24"/>
          <w:szCs w:val="24"/>
        </w:rPr>
        <w:t xml:space="preserve"> πάνω από 90</w:t>
      </w:r>
      <w:r w:rsidR="00D13F3F" w:rsidRPr="00CD7FD8">
        <w:rPr>
          <w:rFonts w:ascii="Tahoma" w:eastAsiaTheme="minorEastAsia" w:hAnsi="Tahoma" w:cs="Tahoma"/>
          <w:b/>
          <w:bCs/>
          <w:sz w:val="24"/>
          <w:szCs w:val="24"/>
        </w:rPr>
        <w:t>0</w:t>
      </w:r>
      <w:r w:rsidRPr="00CD7FD8">
        <w:rPr>
          <w:rFonts w:ascii="Tahoma" w:eastAsiaTheme="minorEastAsia" w:hAnsi="Tahoma" w:cs="Tahoma"/>
          <w:b/>
          <w:bCs/>
          <w:sz w:val="24"/>
          <w:szCs w:val="24"/>
        </w:rPr>
        <w:t xml:space="preserve"> εκατομμύρια ευρώ</w:t>
      </w:r>
      <w:r w:rsidR="00D13F3F" w:rsidRPr="00CD7FD8">
        <w:rPr>
          <w:rFonts w:ascii="Tahoma" w:eastAsiaTheme="minorEastAsia" w:hAnsi="Tahoma" w:cs="Tahoma"/>
          <w:b/>
          <w:bCs/>
          <w:sz w:val="24"/>
          <w:szCs w:val="24"/>
        </w:rPr>
        <w:t>!</w:t>
      </w:r>
      <w:r w:rsidRPr="00CD7FD8">
        <w:rPr>
          <w:rFonts w:ascii="Tahoma" w:eastAsiaTheme="minorEastAsia" w:hAnsi="Tahoma" w:cs="Tahoma"/>
          <w:b/>
          <w:bCs/>
          <w:sz w:val="24"/>
          <w:szCs w:val="24"/>
        </w:rPr>
        <w:t xml:space="preserve"> </w:t>
      </w:r>
      <w:r w:rsidR="00D13F3F" w:rsidRPr="00CD7FD8">
        <w:rPr>
          <w:rFonts w:ascii="Tahoma" w:eastAsiaTheme="minorEastAsia" w:hAnsi="Tahoma" w:cs="Tahoma"/>
          <w:b/>
          <w:bCs/>
          <w:sz w:val="24"/>
          <w:szCs w:val="24"/>
        </w:rPr>
        <w:t>Ε</w:t>
      </w:r>
      <w:r w:rsidRPr="00CD7FD8">
        <w:rPr>
          <w:rFonts w:ascii="Tahoma" w:eastAsiaTheme="minorEastAsia" w:hAnsi="Tahoma" w:cs="Tahoma"/>
          <w:b/>
          <w:bCs/>
          <w:sz w:val="24"/>
          <w:szCs w:val="24"/>
        </w:rPr>
        <w:t xml:space="preserve">παναλαμβάνω στο προσχέδιο του </w:t>
      </w:r>
      <w:r w:rsidR="00D13F3F" w:rsidRPr="00CD7FD8">
        <w:rPr>
          <w:rFonts w:ascii="Tahoma" w:eastAsiaTheme="minorEastAsia" w:hAnsi="Tahoma" w:cs="Tahoma"/>
          <w:b/>
          <w:bCs/>
          <w:sz w:val="24"/>
          <w:szCs w:val="24"/>
        </w:rPr>
        <w:t xml:space="preserve">Κρατικού Προϋπολογισμού </w:t>
      </w:r>
      <w:r w:rsidRPr="00CD7FD8">
        <w:rPr>
          <w:rFonts w:ascii="Tahoma" w:eastAsiaTheme="minorEastAsia" w:hAnsi="Tahoma" w:cs="Tahoma"/>
          <w:b/>
          <w:bCs/>
          <w:sz w:val="24"/>
          <w:szCs w:val="24"/>
        </w:rPr>
        <w:t>για το 2025</w:t>
      </w:r>
      <w:r w:rsidR="00D13F3F" w:rsidRPr="00CD7FD8">
        <w:rPr>
          <w:rFonts w:ascii="Tahoma" w:eastAsiaTheme="minorEastAsia" w:hAnsi="Tahoma" w:cs="Tahoma"/>
          <w:b/>
          <w:bCs/>
          <w:sz w:val="24"/>
          <w:szCs w:val="24"/>
        </w:rPr>
        <w:t>,</w:t>
      </w:r>
      <w:r w:rsidRPr="00CD7FD8">
        <w:rPr>
          <w:rFonts w:ascii="Tahoma" w:eastAsiaTheme="minorEastAsia" w:hAnsi="Tahoma" w:cs="Tahoma"/>
          <w:b/>
          <w:bCs/>
          <w:sz w:val="24"/>
          <w:szCs w:val="24"/>
        </w:rPr>
        <w:t xml:space="preserve"> έχει εγγραφ</w:t>
      </w:r>
      <w:r w:rsidR="00D13F3F" w:rsidRPr="00CD7FD8">
        <w:rPr>
          <w:rFonts w:ascii="Tahoma" w:eastAsiaTheme="minorEastAsia" w:hAnsi="Tahoma" w:cs="Tahoma"/>
          <w:b/>
          <w:bCs/>
          <w:sz w:val="24"/>
          <w:szCs w:val="24"/>
        </w:rPr>
        <w:t>εί</w:t>
      </w:r>
      <w:r w:rsidRPr="00CD7FD8">
        <w:rPr>
          <w:rFonts w:ascii="Tahoma" w:eastAsiaTheme="minorEastAsia" w:hAnsi="Tahoma" w:cs="Tahoma"/>
          <w:b/>
          <w:bCs/>
          <w:sz w:val="24"/>
          <w:szCs w:val="24"/>
        </w:rPr>
        <w:t xml:space="preserve"> αύξηση</w:t>
      </w:r>
      <w:r w:rsidR="00D13F3F" w:rsidRPr="00CD7FD8">
        <w:rPr>
          <w:rFonts w:ascii="Tahoma" w:eastAsiaTheme="minorEastAsia" w:hAnsi="Tahoma" w:cs="Tahoma"/>
          <w:b/>
          <w:bCs/>
          <w:sz w:val="24"/>
          <w:szCs w:val="24"/>
        </w:rPr>
        <w:t>,</w:t>
      </w:r>
      <w:r w:rsidRPr="00CD7FD8">
        <w:rPr>
          <w:rFonts w:ascii="Tahoma" w:eastAsiaTheme="minorEastAsia" w:hAnsi="Tahoma" w:cs="Tahoma"/>
          <w:b/>
          <w:bCs/>
          <w:sz w:val="24"/>
          <w:szCs w:val="24"/>
        </w:rPr>
        <w:t xml:space="preserve"> </w:t>
      </w:r>
      <w:r w:rsidR="00D13F3F" w:rsidRPr="00CD7FD8">
        <w:rPr>
          <w:rFonts w:ascii="Tahoma" w:eastAsiaTheme="minorEastAsia" w:hAnsi="Tahoma" w:cs="Tahoma"/>
          <w:b/>
          <w:bCs/>
          <w:sz w:val="24"/>
          <w:szCs w:val="24"/>
        </w:rPr>
        <w:t xml:space="preserve">για το σύνολο της ΤΑ </w:t>
      </w:r>
      <w:r w:rsidRPr="00CD7FD8">
        <w:rPr>
          <w:rFonts w:ascii="Tahoma" w:eastAsiaTheme="minorEastAsia" w:hAnsi="Tahoma" w:cs="Tahoma"/>
          <w:b/>
          <w:bCs/>
          <w:sz w:val="24"/>
          <w:szCs w:val="24"/>
        </w:rPr>
        <w:t>53 εκατομμυρίων</w:t>
      </w:r>
      <w:r w:rsidR="00D13F3F" w:rsidRPr="00CD7FD8">
        <w:rPr>
          <w:rFonts w:ascii="Tahoma" w:eastAsiaTheme="minorEastAsia" w:hAnsi="Tahoma" w:cs="Tahoma"/>
          <w:b/>
          <w:bCs/>
          <w:sz w:val="24"/>
          <w:szCs w:val="24"/>
        </w:rPr>
        <w:t>.</w:t>
      </w:r>
      <w:r w:rsidR="00416BF7" w:rsidRPr="00CD7FD8">
        <w:rPr>
          <w:rFonts w:ascii="Tahoma" w:eastAsiaTheme="minorEastAsia" w:hAnsi="Tahoma" w:cs="Tahoma"/>
          <w:b/>
          <w:bCs/>
          <w:sz w:val="24"/>
          <w:szCs w:val="24"/>
        </w:rPr>
        <w:t xml:space="preserve"> Να υπενθυμίσω ότι </w:t>
      </w:r>
      <w:r w:rsidR="00B436FE" w:rsidRPr="00CD7FD8">
        <w:rPr>
          <w:rFonts w:ascii="Tahoma" w:eastAsiaTheme="minorEastAsia" w:hAnsi="Tahoma" w:cs="Tahoma"/>
          <w:b/>
          <w:bCs/>
          <w:sz w:val="24"/>
          <w:szCs w:val="24"/>
        </w:rPr>
        <w:t xml:space="preserve">το «γενναιόδωρο» αυτό ποσό </w:t>
      </w:r>
      <w:r w:rsidR="00416BF7" w:rsidRPr="00CD7FD8">
        <w:rPr>
          <w:rFonts w:ascii="Tahoma" w:eastAsiaTheme="minorEastAsia" w:hAnsi="Tahoma" w:cs="Tahoma"/>
          <w:b/>
          <w:bCs/>
          <w:sz w:val="24"/>
          <w:szCs w:val="24"/>
        </w:rPr>
        <w:t xml:space="preserve">αντιστοιχεί </w:t>
      </w:r>
      <w:r w:rsidR="00B436FE" w:rsidRPr="00CD7FD8">
        <w:rPr>
          <w:rFonts w:ascii="Tahoma" w:eastAsiaTheme="minorEastAsia" w:hAnsi="Tahoma" w:cs="Tahoma"/>
          <w:b/>
          <w:bCs/>
          <w:sz w:val="24"/>
          <w:szCs w:val="24"/>
        </w:rPr>
        <w:t xml:space="preserve">σε ημερήσια αύξηση </w:t>
      </w:r>
      <w:r w:rsidR="00416BF7" w:rsidRPr="00CD7FD8">
        <w:rPr>
          <w:rFonts w:ascii="Tahoma" w:eastAsiaTheme="minorEastAsia" w:hAnsi="Tahoma" w:cs="Tahoma"/>
          <w:b/>
          <w:bCs/>
          <w:sz w:val="24"/>
          <w:szCs w:val="24"/>
        </w:rPr>
        <w:t xml:space="preserve">περίπου ένα λεπτό του ευρώ για κάθε δημότη </w:t>
      </w:r>
      <w:r w:rsidR="00B436FE" w:rsidRPr="00CD7FD8">
        <w:rPr>
          <w:rFonts w:ascii="Tahoma" w:eastAsiaTheme="minorEastAsia" w:hAnsi="Tahoma" w:cs="Tahoma"/>
          <w:b/>
          <w:bCs/>
          <w:sz w:val="24"/>
          <w:szCs w:val="24"/>
        </w:rPr>
        <w:t>μας!</w:t>
      </w:r>
    </w:p>
    <w:p w14:paraId="34C28246" w14:textId="2AA0622C" w:rsidR="00CB24AA" w:rsidRPr="00CD7FD8" w:rsidRDefault="00E21A63" w:rsidP="005E1256">
      <w:pPr>
        <w:spacing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lang w:val="el"/>
        </w:rPr>
        <w:t>Είναι προφανές ότι η</w:t>
      </w:r>
      <w:r w:rsidR="00B62B53" w:rsidRPr="00CD7FD8">
        <w:rPr>
          <w:rFonts w:ascii="Tahoma" w:eastAsiaTheme="minorEastAsia" w:hAnsi="Tahoma" w:cs="Tahoma"/>
          <w:sz w:val="24"/>
          <w:szCs w:val="24"/>
        </w:rPr>
        <w:t xml:space="preserve"> αύξηση αυτή δεν αρκεί για να </w:t>
      </w:r>
      <w:r w:rsidR="06988724" w:rsidRPr="00CD7FD8">
        <w:rPr>
          <w:rFonts w:ascii="Tahoma" w:eastAsiaTheme="minorEastAsia" w:hAnsi="Tahoma" w:cs="Tahoma"/>
          <w:sz w:val="24"/>
          <w:szCs w:val="24"/>
        </w:rPr>
        <w:t>καλύψει</w:t>
      </w:r>
      <w:r w:rsidR="00B62B53" w:rsidRPr="00CD7FD8">
        <w:rPr>
          <w:rFonts w:ascii="Tahoma" w:eastAsiaTheme="minorEastAsia" w:hAnsi="Tahoma" w:cs="Tahoma"/>
          <w:sz w:val="24"/>
          <w:szCs w:val="24"/>
        </w:rPr>
        <w:t xml:space="preserve"> τα οικονομικά ανοίγματα των Προϋπολογισμών των δήμων</w:t>
      </w:r>
      <w:r w:rsidR="00D5015C" w:rsidRPr="00CD7FD8">
        <w:rPr>
          <w:rFonts w:ascii="Tahoma" w:eastAsiaTheme="minorEastAsia" w:hAnsi="Tahoma" w:cs="Tahoma"/>
          <w:sz w:val="24"/>
          <w:szCs w:val="24"/>
        </w:rPr>
        <w:t xml:space="preserve"> οι οποίοι καλούνται να εφαρμόσουν, με ίδιους πόρους και μέσα</w:t>
      </w:r>
      <w:r w:rsidR="00590609" w:rsidRPr="00CD7FD8">
        <w:rPr>
          <w:rFonts w:ascii="Tahoma" w:eastAsiaTheme="minorEastAsia" w:hAnsi="Tahoma" w:cs="Tahoma"/>
          <w:sz w:val="24"/>
          <w:szCs w:val="24"/>
        </w:rPr>
        <w:t>,</w:t>
      </w:r>
      <w:r w:rsidR="00D5015C" w:rsidRPr="00CD7FD8">
        <w:rPr>
          <w:rFonts w:ascii="Tahoma" w:eastAsiaTheme="minorEastAsia" w:hAnsi="Tahoma" w:cs="Tahoma"/>
          <w:sz w:val="24"/>
          <w:szCs w:val="24"/>
        </w:rPr>
        <w:t xml:space="preserve"> μονομερείς αποφάσεις της Κυβέρνησης (πχ. ακαθάριστα οικόπεδα, δράσεις ενίσχυσης υποδομών </w:t>
      </w:r>
      <w:r w:rsidR="00590609" w:rsidRPr="00CD7FD8">
        <w:rPr>
          <w:rFonts w:ascii="Tahoma" w:eastAsiaTheme="minorEastAsia" w:hAnsi="Tahoma" w:cs="Tahoma"/>
          <w:sz w:val="24"/>
          <w:szCs w:val="24"/>
        </w:rPr>
        <w:t>πολιτικής</w:t>
      </w:r>
      <w:r w:rsidR="00D5015C" w:rsidRPr="00CD7FD8">
        <w:rPr>
          <w:rFonts w:ascii="Tahoma" w:eastAsiaTheme="minorEastAsia" w:hAnsi="Tahoma" w:cs="Tahoma"/>
          <w:sz w:val="24"/>
          <w:szCs w:val="24"/>
        </w:rPr>
        <w:t xml:space="preserve"> προστασίας, </w:t>
      </w:r>
      <w:proofErr w:type="spellStart"/>
      <w:r w:rsidR="00D5015C" w:rsidRPr="00CD7FD8">
        <w:rPr>
          <w:rFonts w:ascii="Tahoma" w:eastAsiaTheme="minorEastAsia" w:hAnsi="Tahoma" w:cs="Tahoma"/>
          <w:sz w:val="24"/>
          <w:szCs w:val="24"/>
        </w:rPr>
        <w:t>κ.λπ</w:t>
      </w:r>
      <w:proofErr w:type="spellEnd"/>
      <w:r w:rsidR="00D5015C" w:rsidRPr="00CD7FD8">
        <w:rPr>
          <w:rFonts w:ascii="Tahoma" w:eastAsiaTheme="minorEastAsia" w:hAnsi="Tahoma" w:cs="Tahoma"/>
          <w:sz w:val="24"/>
          <w:szCs w:val="24"/>
        </w:rPr>
        <w:t>)</w:t>
      </w:r>
      <w:r w:rsidR="00590609" w:rsidRPr="00CD7FD8">
        <w:rPr>
          <w:rFonts w:ascii="Tahoma" w:eastAsiaTheme="minorEastAsia" w:hAnsi="Tahoma" w:cs="Tahoma"/>
          <w:sz w:val="24"/>
          <w:szCs w:val="24"/>
        </w:rPr>
        <w:t>.</w:t>
      </w:r>
    </w:p>
    <w:p w14:paraId="731F19F0" w14:textId="65E2F784" w:rsidR="00D135F7" w:rsidRPr="00CD7FD8" w:rsidRDefault="00D135F7" w:rsidP="404B5876">
      <w:pPr>
        <w:spacing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Η </w:t>
      </w:r>
      <w:r w:rsidR="7C77412A" w:rsidRPr="00CD7FD8">
        <w:rPr>
          <w:rFonts w:ascii="Tahoma" w:eastAsiaTheme="minorEastAsia" w:hAnsi="Tahoma" w:cs="Tahoma"/>
          <w:sz w:val="24"/>
          <w:szCs w:val="24"/>
        </w:rPr>
        <w:t xml:space="preserve">λειτουργία των υπηρεσιών σε </w:t>
      </w:r>
      <w:r w:rsidRPr="00CD7FD8">
        <w:rPr>
          <w:rFonts w:ascii="Tahoma" w:eastAsiaTheme="minorEastAsia" w:hAnsi="Tahoma" w:cs="Tahoma"/>
          <w:sz w:val="24"/>
          <w:szCs w:val="24"/>
        </w:rPr>
        <w:t>θέματα πολιτικής προστασίας</w:t>
      </w:r>
      <w:r w:rsidR="00B92FCA" w:rsidRPr="00CD7FD8">
        <w:rPr>
          <w:rFonts w:ascii="Tahoma" w:eastAsiaTheme="minorEastAsia" w:hAnsi="Tahoma" w:cs="Tahoma"/>
          <w:sz w:val="24"/>
          <w:szCs w:val="24"/>
        </w:rPr>
        <w:t xml:space="preserve"> είναι </w:t>
      </w:r>
      <w:r w:rsidR="54A346FA" w:rsidRPr="00CD7FD8">
        <w:rPr>
          <w:rFonts w:ascii="Tahoma" w:eastAsiaTheme="minorEastAsia" w:hAnsi="Tahoma" w:cs="Tahoma"/>
          <w:sz w:val="24"/>
          <w:szCs w:val="24"/>
        </w:rPr>
        <w:t xml:space="preserve">αναγκαία </w:t>
      </w:r>
      <w:r w:rsidR="00D276AF" w:rsidRPr="00CD7FD8">
        <w:rPr>
          <w:rFonts w:ascii="Tahoma" w:eastAsiaTheme="minorEastAsia" w:hAnsi="Tahoma" w:cs="Tahoma"/>
          <w:sz w:val="24"/>
          <w:szCs w:val="24"/>
        </w:rPr>
        <w:t xml:space="preserve">και επίκαιρη </w:t>
      </w:r>
      <w:r w:rsidR="54A346FA" w:rsidRPr="00CD7FD8">
        <w:rPr>
          <w:rFonts w:ascii="Tahoma" w:eastAsiaTheme="minorEastAsia" w:hAnsi="Tahoma" w:cs="Tahoma"/>
          <w:sz w:val="24"/>
          <w:szCs w:val="24"/>
        </w:rPr>
        <w:t xml:space="preserve">με την κλιματική αλλαγή </w:t>
      </w:r>
      <w:r w:rsidR="00D276AF" w:rsidRPr="00CD7FD8">
        <w:rPr>
          <w:rFonts w:ascii="Tahoma" w:eastAsiaTheme="minorEastAsia" w:hAnsi="Tahoma" w:cs="Tahoma"/>
          <w:sz w:val="24"/>
          <w:szCs w:val="24"/>
        </w:rPr>
        <w:t xml:space="preserve">αλλά </w:t>
      </w:r>
      <w:r w:rsidR="54A346FA" w:rsidRPr="00CD7FD8">
        <w:rPr>
          <w:rFonts w:ascii="Tahoma" w:eastAsiaTheme="minorEastAsia" w:hAnsi="Tahoma" w:cs="Tahoma"/>
          <w:sz w:val="24"/>
          <w:szCs w:val="24"/>
        </w:rPr>
        <w:t xml:space="preserve">και </w:t>
      </w:r>
      <w:r w:rsidR="00B92FCA" w:rsidRPr="00CD7FD8">
        <w:rPr>
          <w:rFonts w:ascii="Tahoma" w:eastAsiaTheme="minorEastAsia" w:hAnsi="Tahoma" w:cs="Tahoma"/>
          <w:sz w:val="24"/>
          <w:szCs w:val="24"/>
        </w:rPr>
        <w:t>πολυδάπανη</w:t>
      </w:r>
      <w:r w:rsidR="005D25BF" w:rsidRPr="00CD7FD8">
        <w:rPr>
          <w:rFonts w:ascii="Tahoma" w:eastAsiaTheme="minorEastAsia" w:hAnsi="Tahoma" w:cs="Tahoma"/>
          <w:sz w:val="24"/>
          <w:szCs w:val="24"/>
        </w:rPr>
        <w:t xml:space="preserve"> </w:t>
      </w:r>
      <w:r w:rsidR="00B92FCA" w:rsidRPr="00CD7FD8">
        <w:rPr>
          <w:rFonts w:ascii="Tahoma" w:eastAsiaTheme="minorEastAsia" w:hAnsi="Tahoma" w:cs="Tahoma"/>
          <w:sz w:val="24"/>
          <w:szCs w:val="24"/>
        </w:rPr>
        <w:t xml:space="preserve">σε σχέση με την </w:t>
      </w:r>
      <w:proofErr w:type="spellStart"/>
      <w:r w:rsidR="00C028AE" w:rsidRPr="00CD7FD8">
        <w:rPr>
          <w:rFonts w:ascii="Tahoma" w:eastAsiaTheme="minorEastAsia" w:hAnsi="Tahoma" w:cs="Tahoma"/>
          <w:sz w:val="24"/>
          <w:szCs w:val="24"/>
        </w:rPr>
        <w:t>υπο</w:t>
      </w:r>
      <w:r w:rsidR="00B92FCA" w:rsidRPr="00CD7FD8">
        <w:rPr>
          <w:rFonts w:ascii="Tahoma" w:eastAsiaTheme="minorEastAsia" w:hAnsi="Tahoma" w:cs="Tahoma"/>
          <w:sz w:val="24"/>
          <w:szCs w:val="24"/>
        </w:rPr>
        <w:t>χρηματοδότηση</w:t>
      </w:r>
      <w:proofErr w:type="spellEnd"/>
      <w:r w:rsidR="00B92FCA" w:rsidRPr="00CD7FD8">
        <w:rPr>
          <w:rFonts w:ascii="Tahoma" w:eastAsiaTheme="minorEastAsia" w:hAnsi="Tahoma" w:cs="Tahoma"/>
          <w:sz w:val="24"/>
          <w:szCs w:val="24"/>
        </w:rPr>
        <w:t xml:space="preserve"> των 20 εκ. € </w:t>
      </w:r>
      <w:r w:rsidR="40FA653B" w:rsidRPr="00CD7FD8">
        <w:rPr>
          <w:rFonts w:ascii="Tahoma" w:eastAsiaTheme="minorEastAsia" w:hAnsi="Tahoma" w:cs="Tahoma"/>
          <w:sz w:val="24"/>
          <w:szCs w:val="24"/>
        </w:rPr>
        <w:t xml:space="preserve">περίπου, </w:t>
      </w:r>
      <w:r w:rsidR="00B92FCA" w:rsidRPr="00CD7FD8">
        <w:rPr>
          <w:rFonts w:ascii="Tahoma" w:eastAsiaTheme="minorEastAsia" w:hAnsi="Tahoma" w:cs="Tahoma"/>
          <w:sz w:val="24"/>
          <w:szCs w:val="24"/>
        </w:rPr>
        <w:t>που λα</w:t>
      </w:r>
      <w:r w:rsidR="005F0775" w:rsidRPr="00CD7FD8">
        <w:rPr>
          <w:rFonts w:ascii="Tahoma" w:eastAsiaTheme="minorEastAsia" w:hAnsi="Tahoma" w:cs="Tahoma"/>
          <w:sz w:val="24"/>
          <w:szCs w:val="24"/>
        </w:rPr>
        <w:t>μβάνουν</w:t>
      </w:r>
      <w:r w:rsidR="00B92FCA" w:rsidRPr="00CD7FD8">
        <w:rPr>
          <w:rFonts w:ascii="Tahoma" w:eastAsiaTheme="minorEastAsia" w:hAnsi="Tahoma" w:cs="Tahoma"/>
          <w:sz w:val="24"/>
          <w:szCs w:val="24"/>
        </w:rPr>
        <w:t xml:space="preserve"> κάθε χρόνο οι δήμοι</w:t>
      </w:r>
      <w:r w:rsidR="005F0775" w:rsidRPr="00CD7FD8">
        <w:rPr>
          <w:rFonts w:ascii="Tahoma" w:eastAsiaTheme="minorEastAsia" w:hAnsi="Tahoma" w:cs="Tahoma"/>
          <w:sz w:val="24"/>
          <w:szCs w:val="24"/>
        </w:rPr>
        <w:t xml:space="preserve"> από την ΣΑΤΑ,</w:t>
      </w:r>
      <w:r w:rsidR="00D276AF" w:rsidRPr="00CD7FD8">
        <w:rPr>
          <w:rFonts w:ascii="Tahoma" w:eastAsiaTheme="minorEastAsia" w:hAnsi="Tahoma" w:cs="Tahoma"/>
          <w:sz w:val="24"/>
          <w:szCs w:val="24"/>
        </w:rPr>
        <w:t xml:space="preserve"> </w:t>
      </w:r>
      <w:r w:rsidR="00B92FCA" w:rsidRPr="00CD7FD8">
        <w:rPr>
          <w:rFonts w:ascii="Tahoma" w:eastAsiaTheme="minorEastAsia" w:hAnsi="Tahoma" w:cs="Tahoma"/>
          <w:sz w:val="24"/>
          <w:szCs w:val="24"/>
        </w:rPr>
        <w:t>κυρίως για δράσεις πυροπροστασίας.</w:t>
      </w:r>
    </w:p>
    <w:p w14:paraId="29B6842C" w14:textId="77777777" w:rsidR="00CD7FD8" w:rsidRDefault="00B4557C" w:rsidP="005E1256">
      <w:pPr>
        <w:pStyle w:val="NormalWeb"/>
        <w:spacing w:before="120" w:beforeAutospacing="0" w:after="120" w:afterAutospacing="0" w:line="360" w:lineRule="auto"/>
        <w:jc w:val="both"/>
        <w:rPr>
          <w:rFonts w:ascii="Tahoma" w:eastAsiaTheme="minorEastAsia" w:hAnsi="Tahoma" w:cs="Tahoma"/>
          <w:lang w:val="el"/>
        </w:rPr>
      </w:pPr>
      <w:r w:rsidRPr="00CD7FD8">
        <w:rPr>
          <w:rFonts w:ascii="Tahoma" w:eastAsiaTheme="minorEastAsia" w:hAnsi="Tahoma" w:cs="Tahoma"/>
          <w:lang w:val="el"/>
        </w:rPr>
        <w:tab/>
      </w:r>
    </w:p>
    <w:p w14:paraId="1FBE1AE8" w14:textId="4F3E725F" w:rsidR="00467B0B" w:rsidRPr="00CD7FD8" w:rsidRDefault="00467B0B" w:rsidP="005E1256">
      <w:pPr>
        <w:pStyle w:val="NormalWeb"/>
        <w:spacing w:before="120" w:beforeAutospacing="0" w:after="120" w:afterAutospacing="0" w:line="360" w:lineRule="auto"/>
        <w:jc w:val="both"/>
        <w:rPr>
          <w:rFonts w:ascii="Tahoma" w:eastAsiaTheme="minorEastAsia" w:hAnsi="Tahoma" w:cs="Tahoma"/>
          <w:lang w:val="el"/>
        </w:rPr>
      </w:pPr>
      <w:r w:rsidRPr="00CD7FD8">
        <w:rPr>
          <w:rFonts w:ascii="Tahoma" w:eastAsiaTheme="minorEastAsia" w:hAnsi="Tahoma" w:cs="Tahoma"/>
          <w:lang w:val="el"/>
        </w:rPr>
        <w:t>Αγαπητοί συνάδελφοι,</w:t>
      </w:r>
    </w:p>
    <w:p w14:paraId="0073D4BF" w14:textId="05EE3D9B" w:rsidR="00B30203" w:rsidRPr="00CD7FD8" w:rsidRDefault="00B30203" w:rsidP="00CD7FD8">
      <w:pPr>
        <w:pStyle w:val="NormalWeb"/>
        <w:spacing w:before="120" w:beforeAutospacing="0" w:after="120" w:afterAutospacing="0" w:line="360" w:lineRule="auto"/>
        <w:jc w:val="both"/>
        <w:rPr>
          <w:rFonts w:ascii="Tahoma" w:eastAsiaTheme="minorEastAsia" w:hAnsi="Tahoma" w:cs="Tahoma"/>
        </w:rPr>
      </w:pPr>
      <w:r w:rsidRPr="00CD7FD8">
        <w:rPr>
          <w:rFonts w:ascii="Tahoma" w:eastAsiaTheme="minorEastAsia" w:hAnsi="Tahoma" w:cs="Tahoma"/>
        </w:rPr>
        <w:t>Από 1</w:t>
      </w:r>
      <w:r w:rsidRPr="00CD7FD8">
        <w:rPr>
          <w:rFonts w:ascii="Tahoma" w:eastAsiaTheme="minorEastAsia" w:hAnsi="Tahoma" w:cs="Tahoma"/>
          <w:vertAlign w:val="superscript"/>
        </w:rPr>
        <w:t>η</w:t>
      </w:r>
      <w:r w:rsidRPr="00CD7FD8">
        <w:rPr>
          <w:rFonts w:ascii="Tahoma" w:eastAsiaTheme="minorEastAsia" w:hAnsi="Tahoma" w:cs="Tahoma"/>
        </w:rPr>
        <w:t xml:space="preserve"> Ιανουαρίου 2024 εφαρμόζεται ο νέος τρόπος κατανομής των ΚΑΠ.</w:t>
      </w:r>
    </w:p>
    <w:p w14:paraId="670721CD" w14:textId="34B245F8" w:rsidR="00B30203" w:rsidRPr="00CD7FD8" w:rsidRDefault="00B30203" w:rsidP="00CD7FD8">
      <w:pPr>
        <w:pStyle w:val="NormalWeb"/>
        <w:spacing w:before="120" w:beforeAutospacing="0" w:after="120" w:afterAutospacing="0" w:line="360" w:lineRule="auto"/>
        <w:jc w:val="both"/>
        <w:rPr>
          <w:rFonts w:ascii="Tahoma" w:eastAsiaTheme="minorEastAsia" w:hAnsi="Tahoma" w:cs="Tahoma"/>
        </w:rPr>
      </w:pPr>
      <w:r w:rsidRPr="00CD7FD8">
        <w:rPr>
          <w:rFonts w:ascii="Tahoma" w:eastAsiaTheme="minorEastAsia" w:hAnsi="Tahoma" w:cs="Tahoma"/>
        </w:rPr>
        <w:lastRenderedPageBreak/>
        <w:t>Είχαν προηγηθεί πολλές διαβουλεύσεις με αιρετά όργανα των δήμων και τον Οκτώβριο του 2022 στο τακτικό συνέδριο της ΚΕΔΕ στον Βόλο είχε γίνει αποδεκτή η πρόταση της ΚΕΔΕ</w:t>
      </w:r>
      <w:r w:rsidR="00DA3D07" w:rsidRPr="00CD7FD8">
        <w:rPr>
          <w:rFonts w:ascii="Tahoma" w:eastAsiaTheme="minorEastAsia" w:hAnsi="Tahoma" w:cs="Tahoma"/>
        </w:rPr>
        <w:t xml:space="preserve">. </w:t>
      </w:r>
      <w:r w:rsidR="00592B59" w:rsidRPr="00CD7FD8">
        <w:rPr>
          <w:rFonts w:ascii="Tahoma" w:eastAsiaTheme="minorEastAsia" w:hAnsi="Tahoma" w:cs="Tahoma"/>
        </w:rPr>
        <w:t xml:space="preserve">Σε αυτή </w:t>
      </w:r>
      <w:r w:rsidR="00E4690E" w:rsidRPr="00CD7FD8">
        <w:rPr>
          <w:rFonts w:ascii="Tahoma" w:eastAsiaTheme="minorEastAsia" w:hAnsi="Tahoma" w:cs="Tahoma"/>
          <w:lang w:val="el"/>
        </w:rPr>
        <w:t>λαμβάν</w:t>
      </w:r>
      <w:r w:rsidR="00916F37" w:rsidRPr="00CD7FD8">
        <w:rPr>
          <w:rFonts w:ascii="Tahoma" w:eastAsiaTheme="minorEastAsia" w:hAnsi="Tahoma" w:cs="Tahoma"/>
          <w:lang w:val="el"/>
        </w:rPr>
        <w:t>ονται</w:t>
      </w:r>
      <w:r w:rsidR="00E4690E" w:rsidRPr="00CD7FD8">
        <w:rPr>
          <w:rFonts w:ascii="Tahoma" w:eastAsiaTheme="minorEastAsia" w:hAnsi="Tahoma" w:cs="Tahoma"/>
          <w:lang w:val="el"/>
        </w:rPr>
        <w:t xml:space="preserve"> </w:t>
      </w:r>
      <w:r w:rsidR="00477997" w:rsidRPr="00CD7FD8">
        <w:rPr>
          <w:rFonts w:ascii="Tahoma" w:eastAsiaTheme="minorEastAsia" w:hAnsi="Tahoma" w:cs="Tahoma"/>
          <w:lang w:val="el"/>
        </w:rPr>
        <w:t>υπ’ όψη τ</w:t>
      </w:r>
      <w:r w:rsidR="00916F37" w:rsidRPr="00CD7FD8">
        <w:rPr>
          <w:rFonts w:ascii="Tahoma" w:eastAsiaTheme="minorEastAsia" w:hAnsi="Tahoma" w:cs="Tahoma"/>
          <w:lang w:val="el"/>
        </w:rPr>
        <w:t xml:space="preserve">α παρακάτω κριτήρια </w:t>
      </w:r>
      <w:r w:rsidR="00713285" w:rsidRPr="00CD7FD8">
        <w:rPr>
          <w:rFonts w:ascii="Tahoma" w:eastAsiaTheme="minorEastAsia" w:hAnsi="Tahoma" w:cs="Tahoma"/>
        </w:rPr>
        <w:t>:</w:t>
      </w:r>
      <w:r w:rsidR="002600F4" w:rsidRPr="00CD7FD8">
        <w:rPr>
          <w:rFonts w:ascii="Tahoma" w:eastAsiaTheme="minorEastAsia" w:hAnsi="Tahoma" w:cs="Tahoma"/>
        </w:rPr>
        <w:t xml:space="preserve"> </w:t>
      </w:r>
    </w:p>
    <w:tbl>
      <w:tblPr>
        <w:tblStyle w:val="TableGrid"/>
        <w:tblW w:w="6985" w:type="dxa"/>
        <w:tblLayout w:type="fixed"/>
        <w:tblLook w:val="04A0" w:firstRow="1" w:lastRow="0" w:firstColumn="1" w:lastColumn="0" w:noHBand="0" w:noVBand="1"/>
      </w:tblPr>
      <w:tblGrid>
        <w:gridCol w:w="3987"/>
        <w:gridCol w:w="2998"/>
      </w:tblGrid>
      <w:tr w:rsidR="00041957" w:rsidRPr="00CD7FD8" w14:paraId="6F42B376" w14:textId="77777777" w:rsidTr="00440CF7">
        <w:trPr>
          <w:cantSplit/>
          <w:trHeight w:val="643"/>
        </w:trPr>
        <w:tc>
          <w:tcPr>
            <w:tcW w:w="3987" w:type="dxa"/>
            <w:vAlign w:val="center"/>
          </w:tcPr>
          <w:p w14:paraId="18883016" w14:textId="341E2116" w:rsidR="00041957" w:rsidRPr="00CD7FD8" w:rsidRDefault="00041957" w:rsidP="008D1160">
            <w:pPr>
              <w:spacing w:before="240" w:line="360" w:lineRule="auto"/>
              <w:jc w:val="center"/>
              <w:rPr>
                <w:rFonts w:ascii="Tahoma" w:eastAsiaTheme="minorEastAsia" w:hAnsi="Tahoma" w:cs="Tahoma"/>
                <w:b/>
                <w:bCs/>
                <w:sz w:val="24"/>
                <w:szCs w:val="24"/>
              </w:rPr>
            </w:pPr>
            <w:r w:rsidRPr="00CD7FD8">
              <w:rPr>
                <w:rFonts w:ascii="Tahoma" w:eastAsiaTheme="minorEastAsia" w:hAnsi="Tahoma" w:cs="Tahoma"/>
                <w:b/>
                <w:bCs/>
                <w:sz w:val="24"/>
                <w:szCs w:val="24"/>
              </w:rPr>
              <w:t>Κριτήριο</w:t>
            </w:r>
          </w:p>
        </w:tc>
        <w:tc>
          <w:tcPr>
            <w:tcW w:w="2998" w:type="dxa"/>
            <w:vAlign w:val="center"/>
          </w:tcPr>
          <w:p w14:paraId="3BA976E3" w14:textId="509D9BB1" w:rsidR="00041957" w:rsidRPr="00CD7FD8" w:rsidRDefault="00C97E73" w:rsidP="008D1160">
            <w:pPr>
              <w:spacing w:before="240" w:line="360" w:lineRule="auto"/>
              <w:jc w:val="center"/>
              <w:rPr>
                <w:rFonts w:ascii="Tahoma" w:eastAsiaTheme="minorEastAsia" w:hAnsi="Tahoma" w:cs="Tahoma"/>
                <w:b/>
                <w:bCs/>
                <w:sz w:val="24"/>
                <w:szCs w:val="24"/>
              </w:rPr>
            </w:pPr>
            <w:r w:rsidRPr="00CD7FD8">
              <w:rPr>
                <w:rFonts w:ascii="Tahoma" w:eastAsiaTheme="minorEastAsia" w:hAnsi="Tahoma" w:cs="Tahoma"/>
                <w:b/>
                <w:bCs/>
                <w:sz w:val="24"/>
                <w:szCs w:val="24"/>
              </w:rPr>
              <w:t>Σ</w:t>
            </w:r>
            <w:r w:rsidR="00041957" w:rsidRPr="00CD7FD8">
              <w:rPr>
                <w:rFonts w:ascii="Tahoma" w:eastAsiaTheme="minorEastAsia" w:hAnsi="Tahoma" w:cs="Tahoma"/>
                <w:b/>
                <w:bCs/>
                <w:sz w:val="24"/>
                <w:szCs w:val="24"/>
              </w:rPr>
              <w:t>τάθμιση</w:t>
            </w:r>
            <w:r w:rsidRPr="00CD7FD8">
              <w:rPr>
                <w:rFonts w:ascii="Tahoma" w:eastAsiaTheme="minorEastAsia" w:hAnsi="Tahoma" w:cs="Tahoma"/>
                <w:b/>
                <w:bCs/>
                <w:sz w:val="24"/>
                <w:szCs w:val="24"/>
              </w:rPr>
              <w:t xml:space="preserve"> (ποσοστό)</w:t>
            </w:r>
          </w:p>
        </w:tc>
      </w:tr>
      <w:tr w:rsidR="00041957" w:rsidRPr="00CD7FD8" w14:paraId="7CB4E145" w14:textId="77777777" w:rsidTr="00440CF7">
        <w:trPr>
          <w:cantSplit/>
          <w:trHeight w:val="643"/>
        </w:trPr>
        <w:tc>
          <w:tcPr>
            <w:tcW w:w="3987" w:type="dxa"/>
            <w:vAlign w:val="center"/>
          </w:tcPr>
          <w:p w14:paraId="6CEB9D44" w14:textId="4AC44740" w:rsidR="00041957" w:rsidRPr="00CD7FD8" w:rsidRDefault="00041957" w:rsidP="00343C93">
            <w:pPr>
              <w:spacing w:after="120" w:line="360" w:lineRule="auto"/>
              <w:jc w:val="center"/>
              <w:rPr>
                <w:rFonts w:ascii="Tahoma" w:eastAsiaTheme="minorEastAsia" w:hAnsi="Tahoma" w:cs="Tahoma"/>
                <w:sz w:val="24"/>
                <w:szCs w:val="24"/>
              </w:rPr>
            </w:pPr>
            <w:r w:rsidRPr="00CD7FD8">
              <w:rPr>
                <w:rFonts w:ascii="Tahoma" w:eastAsiaTheme="minorEastAsia" w:hAnsi="Tahoma" w:cs="Tahoma"/>
                <w:sz w:val="24"/>
                <w:szCs w:val="24"/>
              </w:rPr>
              <w:t>Πρότυπο κόστος λειτουργίας</w:t>
            </w:r>
          </w:p>
        </w:tc>
        <w:tc>
          <w:tcPr>
            <w:tcW w:w="2998" w:type="dxa"/>
            <w:vAlign w:val="center"/>
          </w:tcPr>
          <w:p w14:paraId="25FD2D05" w14:textId="666FA4EF" w:rsidR="00041957" w:rsidRPr="00CD7FD8" w:rsidRDefault="00041957" w:rsidP="00343C93">
            <w:pPr>
              <w:spacing w:after="120" w:line="360" w:lineRule="auto"/>
              <w:jc w:val="center"/>
              <w:rPr>
                <w:rFonts w:ascii="Tahoma" w:eastAsiaTheme="minorEastAsia" w:hAnsi="Tahoma" w:cs="Tahoma"/>
                <w:sz w:val="24"/>
                <w:szCs w:val="24"/>
              </w:rPr>
            </w:pPr>
            <w:r w:rsidRPr="00CD7FD8">
              <w:rPr>
                <w:rFonts w:ascii="Tahoma" w:eastAsiaTheme="minorEastAsia" w:hAnsi="Tahoma" w:cs="Tahoma"/>
                <w:sz w:val="24"/>
                <w:szCs w:val="24"/>
              </w:rPr>
              <w:t>7,5%</w:t>
            </w:r>
          </w:p>
        </w:tc>
      </w:tr>
      <w:tr w:rsidR="00041957" w:rsidRPr="00CD7FD8" w14:paraId="069E4996" w14:textId="77777777" w:rsidTr="00440CF7">
        <w:trPr>
          <w:cantSplit/>
          <w:trHeight w:val="643"/>
        </w:trPr>
        <w:tc>
          <w:tcPr>
            <w:tcW w:w="3987" w:type="dxa"/>
            <w:vAlign w:val="center"/>
          </w:tcPr>
          <w:p w14:paraId="423306B5" w14:textId="37DB17C2" w:rsidR="00041957" w:rsidRPr="00CD7FD8" w:rsidRDefault="00041957" w:rsidP="00343C93">
            <w:pPr>
              <w:spacing w:after="120" w:line="360" w:lineRule="auto"/>
              <w:jc w:val="center"/>
              <w:rPr>
                <w:rFonts w:ascii="Tahoma" w:eastAsiaTheme="minorEastAsia" w:hAnsi="Tahoma" w:cs="Tahoma"/>
                <w:sz w:val="24"/>
                <w:szCs w:val="24"/>
              </w:rPr>
            </w:pPr>
            <w:r w:rsidRPr="00CD7FD8">
              <w:rPr>
                <w:rFonts w:ascii="Tahoma" w:eastAsiaTheme="minorEastAsia" w:hAnsi="Tahoma" w:cs="Tahoma"/>
                <w:sz w:val="24"/>
                <w:szCs w:val="24"/>
              </w:rPr>
              <w:t>Διοικητική Αποκέντρωση</w:t>
            </w:r>
          </w:p>
        </w:tc>
        <w:tc>
          <w:tcPr>
            <w:tcW w:w="2998" w:type="dxa"/>
            <w:vAlign w:val="center"/>
          </w:tcPr>
          <w:p w14:paraId="3A95244C" w14:textId="45F4A753" w:rsidR="00041957" w:rsidRPr="00CD7FD8" w:rsidRDefault="003931F4" w:rsidP="00343C93">
            <w:pPr>
              <w:spacing w:after="120" w:line="360" w:lineRule="auto"/>
              <w:jc w:val="center"/>
              <w:rPr>
                <w:rFonts w:ascii="Tahoma" w:eastAsiaTheme="minorEastAsia" w:hAnsi="Tahoma" w:cs="Tahoma"/>
                <w:sz w:val="24"/>
                <w:szCs w:val="24"/>
              </w:rPr>
            </w:pPr>
            <w:r w:rsidRPr="00CD7FD8">
              <w:rPr>
                <w:rFonts w:ascii="Tahoma" w:eastAsiaTheme="minorEastAsia" w:hAnsi="Tahoma" w:cs="Tahoma"/>
                <w:sz w:val="24"/>
                <w:szCs w:val="24"/>
              </w:rPr>
              <w:t>7,2%</w:t>
            </w:r>
          </w:p>
        </w:tc>
      </w:tr>
      <w:tr w:rsidR="00041957" w:rsidRPr="00CD7FD8" w14:paraId="5262C58E" w14:textId="77777777" w:rsidTr="00440CF7">
        <w:trPr>
          <w:cantSplit/>
          <w:trHeight w:val="643"/>
        </w:trPr>
        <w:tc>
          <w:tcPr>
            <w:tcW w:w="3987" w:type="dxa"/>
            <w:vAlign w:val="center"/>
          </w:tcPr>
          <w:p w14:paraId="0179A808" w14:textId="22BBF1FF" w:rsidR="00041957" w:rsidRPr="00CD7FD8" w:rsidRDefault="003931F4" w:rsidP="00343C93">
            <w:pPr>
              <w:spacing w:after="120" w:line="360" w:lineRule="auto"/>
              <w:jc w:val="center"/>
              <w:rPr>
                <w:rFonts w:ascii="Tahoma" w:eastAsiaTheme="minorEastAsia" w:hAnsi="Tahoma" w:cs="Tahoma"/>
                <w:sz w:val="24"/>
                <w:szCs w:val="24"/>
              </w:rPr>
            </w:pPr>
            <w:r w:rsidRPr="00CD7FD8">
              <w:rPr>
                <w:rFonts w:ascii="Tahoma" w:eastAsiaTheme="minorEastAsia" w:hAnsi="Tahoma" w:cs="Tahoma"/>
                <w:sz w:val="24"/>
                <w:szCs w:val="24"/>
              </w:rPr>
              <w:t>Έκταση</w:t>
            </w:r>
          </w:p>
        </w:tc>
        <w:tc>
          <w:tcPr>
            <w:tcW w:w="2998" w:type="dxa"/>
            <w:vAlign w:val="center"/>
          </w:tcPr>
          <w:p w14:paraId="332FF8A6" w14:textId="480813FC" w:rsidR="00041957" w:rsidRPr="00CD7FD8" w:rsidRDefault="003931F4" w:rsidP="00343C93">
            <w:pPr>
              <w:spacing w:after="120" w:line="360" w:lineRule="auto"/>
              <w:jc w:val="center"/>
              <w:rPr>
                <w:rFonts w:ascii="Tahoma" w:eastAsiaTheme="minorEastAsia" w:hAnsi="Tahoma" w:cs="Tahoma"/>
                <w:sz w:val="24"/>
                <w:szCs w:val="24"/>
              </w:rPr>
            </w:pPr>
            <w:r w:rsidRPr="00CD7FD8">
              <w:rPr>
                <w:rFonts w:ascii="Tahoma" w:eastAsiaTheme="minorEastAsia" w:hAnsi="Tahoma" w:cs="Tahoma"/>
                <w:sz w:val="24"/>
                <w:szCs w:val="24"/>
              </w:rPr>
              <w:t>16%</w:t>
            </w:r>
          </w:p>
        </w:tc>
      </w:tr>
      <w:tr w:rsidR="00041957" w:rsidRPr="00CD7FD8" w14:paraId="0BE9AA8B" w14:textId="77777777" w:rsidTr="00440CF7">
        <w:trPr>
          <w:cantSplit/>
          <w:trHeight w:val="643"/>
        </w:trPr>
        <w:tc>
          <w:tcPr>
            <w:tcW w:w="3987" w:type="dxa"/>
            <w:vAlign w:val="center"/>
          </w:tcPr>
          <w:p w14:paraId="3241C858" w14:textId="6A4C0BEF" w:rsidR="00041957" w:rsidRPr="00CD7FD8" w:rsidRDefault="003931F4" w:rsidP="00343C93">
            <w:pPr>
              <w:spacing w:after="120" w:line="360" w:lineRule="auto"/>
              <w:jc w:val="center"/>
              <w:rPr>
                <w:rFonts w:ascii="Tahoma" w:eastAsiaTheme="minorEastAsia" w:hAnsi="Tahoma" w:cs="Tahoma"/>
                <w:sz w:val="24"/>
                <w:szCs w:val="24"/>
              </w:rPr>
            </w:pPr>
            <w:proofErr w:type="spellStart"/>
            <w:r w:rsidRPr="00CD7FD8">
              <w:rPr>
                <w:rFonts w:ascii="Tahoma" w:eastAsiaTheme="minorEastAsia" w:hAnsi="Tahoma" w:cs="Tahoma"/>
                <w:sz w:val="24"/>
                <w:szCs w:val="24"/>
              </w:rPr>
              <w:t>Ορεινότητα</w:t>
            </w:r>
            <w:proofErr w:type="spellEnd"/>
          </w:p>
        </w:tc>
        <w:tc>
          <w:tcPr>
            <w:tcW w:w="2998" w:type="dxa"/>
            <w:vAlign w:val="center"/>
          </w:tcPr>
          <w:p w14:paraId="20AF9B68" w14:textId="3FF1D1C1" w:rsidR="00041957" w:rsidRPr="00CD7FD8" w:rsidRDefault="003931F4" w:rsidP="00343C93">
            <w:pPr>
              <w:spacing w:after="120" w:line="360" w:lineRule="auto"/>
              <w:jc w:val="center"/>
              <w:rPr>
                <w:rFonts w:ascii="Tahoma" w:eastAsiaTheme="minorEastAsia" w:hAnsi="Tahoma" w:cs="Tahoma"/>
                <w:sz w:val="24"/>
                <w:szCs w:val="24"/>
              </w:rPr>
            </w:pPr>
            <w:r w:rsidRPr="00CD7FD8">
              <w:rPr>
                <w:rFonts w:ascii="Tahoma" w:eastAsiaTheme="minorEastAsia" w:hAnsi="Tahoma" w:cs="Tahoma"/>
                <w:sz w:val="24"/>
                <w:szCs w:val="24"/>
              </w:rPr>
              <w:t>2,5%</w:t>
            </w:r>
          </w:p>
        </w:tc>
      </w:tr>
      <w:tr w:rsidR="00041957" w:rsidRPr="00CD7FD8" w14:paraId="4BD3365D" w14:textId="77777777" w:rsidTr="00440CF7">
        <w:trPr>
          <w:cantSplit/>
          <w:trHeight w:val="643"/>
        </w:trPr>
        <w:tc>
          <w:tcPr>
            <w:tcW w:w="3987" w:type="dxa"/>
            <w:vAlign w:val="center"/>
          </w:tcPr>
          <w:p w14:paraId="1E404E18" w14:textId="379FC59B" w:rsidR="00041957" w:rsidRPr="00CD7FD8" w:rsidRDefault="00343C93" w:rsidP="00343C93">
            <w:pPr>
              <w:spacing w:after="120" w:line="360" w:lineRule="auto"/>
              <w:jc w:val="center"/>
              <w:rPr>
                <w:rFonts w:ascii="Tahoma" w:eastAsiaTheme="minorEastAsia" w:hAnsi="Tahoma" w:cs="Tahoma"/>
                <w:sz w:val="24"/>
                <w:szCs w:val="24"/>
              </w:rPr>
            </w:pPr>
            <w:proofErr w:type="spellStart"/>
            <w:r w:rsidRPr="00CD7FD8">
              <w:rPr>
                <w:rFonts w:ascii="Tahoma" w:eastAsiaTheme="minorEastAsia" w:hAnsi="Tahoma" w:cs="Tahoma"/>
                <w:sz w:val="24"/>
                <w:szCs w:val="24"/>
              </w:rPr>
              <w:t>Νησιωτικότητα</w:t>
            </w:r>
            <w:proofErr w:type="spellEnd"/>
          </w:p>
        </w:tc>
        <w:tc>
          <w:tcPr>
            <w:tcW w:w="2998" w:type="dxa"/>
            <w:vAlign w:val="center"/>
          </w:tcPr>
          <w:p w14:paraId="2400C005" w14:textId="55025E27" w:rsidR="00041957" w:rsidRPr="00CD7FD8" w:rsidRDefault="00343C93" w:rsidP="00343C93">
            <w:pPr>
              <w:spacing w:after="120" w:line="360" w:lineRule="auto"/>
              <w:jc w:val="center"/>
              <w:rPr>
                <w:rFonts w:ascii="Tahoma" w:eastAsiaTheme="minorEastAsia" w:hAnsi="Tahoma" w:cs="Tahoma"/>
                <w:sz w:val="24"/>
                <w:szCs w:val="24"/>
              </w:rPr>
            </w:pPr>
            <w:r w:rsidRPr="00CD7FD8">
              <w:rPr>
                <w:rFonts w:ascii="Tahoma" w:eastAsiaTheme="minorEastAsia" w:hAnsi="Tahoma" w:cs="Tahoma"/>
                <w:sz w:val="24"/>
                <w:szCs w:val="24"/>
              </w:rPr>
              <w:t>1,8%</w:t>
            </w:r>
          </w:p>
        </w:tc>
      </w:tr>
      <w:tr w:rsidR="00041957" w:rsidRPr="00CD7FD8" w14:paraId="2369AC62" w14:textId="77777777" w:rsidTr="00440CF7">
        <w:trPr>
          <w:cantSplit/>
          <w:trHeight w:val="643"/>
        </w:trPr>
        <w:tc>
          <w:tcPr>
            <w:tcW w:w="3987" w:type="dxa"/>
            <w:vAlign w:val="center"/>
          </w:tcPr>
          <w:p w14:paraId="00D9709F" w14:textId="52DE2901" w:rsidR="00041957" w:rsidRPr="00CD7FD8" w:rsidRDefault="00343C93" w:rsidP="00343C93">
            <w:pPr>
              <w:spacing w:after="120" w:line="360" w:lineRule="auto"/>
              <w:jc w:val="center"/>
              <w:rPr>
                <w:rFonts w:ascii="Tahoma" w:eastAsiaTheme="minorEastAsia" w:hAnsi="Tahoma" w:cs="Tahoma"/>
                <w:sz w:val="24"/>
                <w:szCs w:val="24"/>
              </w:rPr>
            </w:pPr>
            <w:r w:rsidRPr="00CD7FD8">
              <w:rPr>
                <w:rFonts w:ascii="Tahoma" w:eastAsiaTheme="minorEastAsia" w:hAnsi="Tahoma" w:cs="Tahoma"/>
                <w:sz w:val="24"/>
                <w:szCs w:val="24"/>
              </w:rPr>
              <w:t>Μόνιμος Πληθυσμός</w:t>
            </w:r>
          </w:p>
        </w:tc>
        <w:tc>
          <w:tcPr>
            <w:tcW w:w="2998" w:type="dxa"/>
            <w:vAlign w:val="center"/>
          </w:tcPr>
          <w:p w14:paraId="30C22747" w14:textId="7963A201" w:rsidR="00041957" w:rsidRPr="00CD7FD8" w:rsidRDefault="00343C93" w:rsidP="00343C93">
            <w:pPr>
              <w:spacing w:after="120" w:line="360" w:lineRule="auto"/>
              <w:jc w:val="center"/>
              <w:rPr>
                <w:rFonts w:ascii="Tahoma" w:eastAsiaTheme="minorEastAsia" w:hAnsi="Tahoma" w:cs="Tahoma"/>
                <w:sz w:val="24"/>
                <w:szCs w:val="24"/>
              </w:rPr>
            </w:pPr>
            <w:r w:rsidRPr="00CD7FD8">
              <w:rPr>
                <w:rFonts w:ascii="Tahoma" w:eastAsiaTheme="minorEastAsia" w:hAnsi="Tahoma" w:cs="Tahoma"/>
                <w:sz w:val="24"/>
                <w:szCs w:val="24"/>
              </w:rPr>
              <w:t>65%</w:t>
            </w:r>
          </w:p>
        </w:tc>
      </w:tr>
    </w:tbl>
    <w:p w14:paraId="6C9BAD59" w14:textId="77777777" w:rsidR="007B549C" w:rsidRPr="00CD7FD8" w:rsidRDefault="007B549C" w:rsidP="002600F4">
      <w:pPr>
        <w:spacing w:after="120" w:line="360" w:lineRule="auto"/>
        <w:ind w:firstLine="720"/>
        <w:jc w:val="both"/>
        <w:rPr>
          <w:rFonts w:ascii="Tahoma" w:eastAsiaTheme="minorEastAsia" w:hAnsi="Tahoma" w:cs="Tahoma"/>
          <w:sz w:val="24"/>
          <w:szCs w:val="24"/>
        </w:rPr>
      </w:pPr>
    </w:p>
    <w:p w14:paraId="0A5BA4F8" w14:textId="24EAD7F1" w:rsidR="003B24A5" w:rsidRPr="00CD7FD8" w:rsidRDefault="003B24A5" w:rsidP="00CD7FD8">
      <w:pPr>
        <w:spacing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Η εφαρμογή </w:t>
      </w:r>
      <w:r w:rsidR="00E35814" w:rsidRPr="00CD7FD8">
        <w:rPr>
          <w:rFonts w:ascii="Tahoma" w:eastAsiaTheme="minorEastAsia" w:hAnsi="Tahoma" w:cs="Tahoma"/>
          <w:sz w:val="24"/>
          <w:szCs w:val="24"/>
        </w:rPr>
        <w:t>της πρότασης</w:t>
      </w:r>
      <w:r w:rsidRPr="00CD7FD8">
        <w:rPr>
          <w:rFonts w:ascii="Tahoma" w:eastAsiaTheme="minorEastAsia" w:hAnsi="Tahoma" w:cs="Tahoma"/>
          <w:sz w:val="24"/>
          <w:szCs w:val="24"/>
        </w:rPr>
        <w:t xml:space="preserve"> έφερε αυξήσεις σε</w:t>
      </w:r>
      <w:r w:rsidR="00A0455F" w:rsidRPr="00CD7FD8">
        <w:rPr>
          <w:rFonts w:ascii="Tahoma" w:eastAsiaTheme="minorEastAsia" w:hAnsi="Tahoma" w:cs="Tahoma"/>
          <w:sz w:val="24"/>
          <w:szCs w:val="24"/>
        </w:rPr>
        <w:t xml:space="preserve"> περισσότερους από 250</w:t>
      </w:r>
      <w:r w:rsidRPr="00CD7FD8">
        <w:rPr>
          <w:rFonts w:ascii="Tahoma" w:eastAsiaTheme="minorEastAsia" w:hAnsi="Tahoma" w:cs="Tahoma"/>
          <w:sz w:val="24"/>
          <w:szCs w:val="24"/>
        </w:rPr>
        <w:t xml:space="preserve"> </w:t>
      </w:r>
      <w:r w:rsidR="00A0455F" w:rsidRPr="00CD7FD8">
        <w:rPr>
          <w:rFonts w:ascii="Tahoma" w:eastAsiaTheme="minorEastAsia" w:hAnsi="Tahoma" w:cs="Tahoma"/>
          <w:sz w:val="24"/>
          <w:szCs w:val="24"/>
        </w:rPr>
        <w:t>δήμους</w:t>
      </w:r>
      <w:r w:rsidRPr="00CD7FD8">
        <w:rPr>
          <w:rFonts w:ascii="Tahoma" w:eastAsiaTheme="minorEastAsia" w:hAnsi="Tahoma" w:cs="Tahoma"/>
          <w:sz w:val="24"/>
          <w:szCs w:val="24"/>
        </w:rPr>
        <w:t xml:space="preserve"> και μηδενική </w:t>
      </w:r>
      <w:r w:rsidR="55F6461F" w:rsidRPr="00CD7FD8">
        <w:rPr>
          <w:rFonts w:ascii="Tahoma" w:eastAsiaTheme="minorEastAsia" w:hAnsi="Tahoma" w:cs="Tahoma"/>
          <w:sz w:val="24"/>
          <w:szCs w:val="24"/>
        </w:rPr>
        <w:t>αύξηση</w:t>
      </w:r>
      <w:r w:rsidRPr="00CD7FD8">
        <w:rPr>
          <w:rFonts w:ascii="Tahoma" w:eastAsiaTheme="minorEastAsia" w:hAnsi="Tahoma" w:cs="Tahoma"/>
          <w:sz w:val="24"/>
          <w:szCs w:val="24"/>
        </w:rPr>
        <w:t xml:space="preserve"> </w:t>
      </w:r>
      <w:r w:rsidR="7D309E9F" w:rsidRPr="00CD7FD8">
        <w:rPr>
          <w:rFonts w:ascii="Tahoma" w:eastAsiaTheme="minorEastAsia" w:hAnsi="Tahoma" w:cs="Tahoma"/>
          <w:sz w:val="24"/>
          <w:szCs w:val="24"/>
        </w:rPr>
        <w:t>στους</w:t>
      </w:r>
      <w:r w:rsidR="00636AAE" w:rsidRPr="00CD7FD8">
        <w:rPr>
          <w:rFonts w:ascii="Tahoma" w:eastAsiaTheme="minorEastAsia" w:hAnsi="Tahoma" w:cs="Tahoma"/>
          <w:sz w:val="24"/>
          <w:szCs w:val="24"/>
        </w:rPr>
        <w:t xml:space="preserve"> υπόλοιπους</w:t>
      </w:r>
      <w:r w:rsidR="01A37264" w:rsidRPr="00CD7FD8">
        <w:rPr>
          <w:rFonts w:ascii="Tahoma" w:eastAsiaTheme="minorEastAsia" w:hAnsi="Tahoma" w:cs="Tahoma"/>
          <w:sz w:val="24"/>
          <w:szCs w:val="24"/>
        </w:rPr>
        <w:t xml:space="preserve">. </w:t>
      </w:r>
      <w:r w:rsidR="3218A9DE" w:rsidRPr="00CD7FD8">
        <w:rPr>
          <w:rFonts w:ascii="Tahoma" w:eastAsiaTheme="minorEastAsia" w:hAnsi="Tahoma" w:cs="Tahoma"/>
          <w:sz w:val="24"/>
          <w:szCs w:val="24"/>
        </w:rPr>
        <w:t>Κ</w:t>
      </w:r>
      <w:r w:rsidR="01A37264" w:rsidRPr="00CD7FD8">
        <w:rPr>
          <w:rFonts w:ascii="Tahoma" w:eastAsiaTheme="minorEastAsia" w:hAnsi="Tahoma" w:cs="Tahoma"/>
          <w:sz w:val="24"/>
          <w:szCs w:val="24"/>
        </w:rPr>
        <w:t xml:space="preserve">ανένας δήμος </w:t>
      </w:r>
      <w:r w:rsidR="1E52776A" w:rsidRPr="00CD7FD8">
        <w:rPr>
          <w:rFonts w:ascii="Tahoma" w:eastAsiaTheme="minorEastAsia" w:hAnsi="Tahoma" w:cs="Tahoma"/>
          <w:sz w:val="24"/>
          <w:szCs w:val="24"/>
        </w:rPr>
        <w:t>δεν πήρε</w:t>
      </w:r>
      <w:r w:rsidR="01A37264" w:rsidRPr="00CD7FD8">
        <w:rPr>
          <w:rFonts w:ascii="Tahoma" w:eastAsiaTheme="minorEastAsia" w:hAnsi="Tahoma" w:cs="Tahoma"/>
          <w:sz w:val="24"/>
          <w:szCs w:val="24"/>
        </w:rPr>
        <w:t xml:space="preserve"> λιγότερα χρήματα από αυτά που ελάμβανε μέχρι τις</w:t>
      </w:r>
      <w:r w:rsidR="00CD7FD8">
        <w:rPr>
          <w:rFonts w:ascii="Tahoma" w:eastAsiaTheme="minorEastAsia" w:hAnsi="Tahoma" w:cs="Tahoma"/>
          <w:sz w:val="24"/>
          <w:szCs w:val="24"/>
        </w:rPr>
        <w:t xml:space="preserve"> </w:t>
      </w:r>
      <w:r w:rsidR="01A37264" w:rsidRPr="00CD7FD8">
        <w:rPr>
          <w:rFonts w:ascii="Tahoma" w:eastAsiaTheme="minorEastAsia" w:hAnsi="Tahoma" w:cs="Tahoma"/>
          <w:sz w:val="24"/>
          <w:szCs w:val="24"/>
        </w:rPr>
        <w:t>31/12/2023</w:t>
      </w:r>
      <w:r w:rsidR="004815F3" w:rsidRPr="00CD7FD8">
        <w:rPr>
          <w:rFonts w:ascii="Tahoma" w:eastAsiaTheme="minorEastAsia" w:hAnsi="Tahoma" w:cs="Tahoma"/>
          <w:sz w:val="24"/>
          <w:szCs w:val="24"/>
        </w:rPr>
        <w:t>, πριμοδ</w:t>
      </w:r>
      <w:r w:rsidR="00544D35" w:rsidRPr="00CD7FD8">
        <w:rPr>
          <w:rFonts w:ascii="Tahoma" w:eastAsiaTheme="minorEastAsia" w:hAnsi="Tahoma" w:cs="Tahoma"/>
          <w:sz w:val="24"/>
          <w:szCs w:val="24"/>
        </w:rPr>
        <w:t>οτώντας</w:t>
      </w:r>
      <w:r w:rsidRPr="00CD7FD8">
        <w:rPr>
          <w:rFonts w:ascii="Tahoma" w:eastAsiaTheme="minorEastAsia" w:hAnsi="Tahoma" w:cs="Tahoma"/>
          <w:sz w:val="24"/>
          <w:szCs w:val="24"/>
        </w:rPr>
        <w:t xml:space="preserve"> </w:t>
      </w:r>
      <w:r w:rsidR="00E35814" w:rsidRPr="00CD7FD8">
        <w:rPr>
          <w:rFonts w:ascii="Tahoma" w:eastAsiaTheme="minorEastAsia" w:hAnsi="Tahoma" w:cs="Tahoma"/>
          <w:sz w:val="24"/>
          <w:szCs w:val="24"/>
        </w:rPr>
        <w:t xml:space="preserve">ιδιαίτερα </w:t>
      </w:r>
      <w:r w:rsidR="00544D35" w:rsidRPr="00CD7FD8">
        <w:rPr>
          <w:rFonts w:ascii="Tahoma" w:eastAsiaTheme="minorEastAsia" w:hAnsi="Tahoma" w:cs="Tahoma"/>
          <w:sz w:val="24"/>
          <w:szCs w:val="24"/>
        </w:rPr>
        <w:t>τους μικρούς και ορεινούς</w:t>
      </w:r>
      <w:r w:rsidRPr="00CD7FD8">
        <w:rPr>
          <w:rFonts w:ascii="Tahoma" w:eastAsiaTheme="minorEastAsia" w:hAnsi="Tahoma" w:cs="Tahoma"/>
          <w:sz w:val="24"/>
          <w:szCs w:val="24"/>
        </w:rPr>
        <w:t xml:space="preserve"> δήμο</w:t>
      </w:r>
      <w:r w:rsidR="00544D35" w:rsidRPr="00CD7FD8">
        <w:rPr>
          <w:rFonts w:ascii="Tahoma" w:eastAsiaTheme="minorEastAsia" w:hAnsi="Tahoma" w:cs="Tahoma"/>
          <w:sz w:val="24"/>
          <w:szCs w:val="24"/>
        </w:rPr>
        <w:t>υς</w:t>
      </w:r>
      <w:r w:rsidR="003F7C13" w:rsidRPr="00CD7FD8">
        <w:rPr>
          <w:rFonts w:ascii="Tahoma" w:eastAsiaTheme="minorEastAsia" w:hAnsi="Tahoma" w:cs="Tahoma"/>
          <w:sz w:val="24"/>
          <w:szCs w:val="24"/>
        </w:rPr>
        <w:t>.</w:t>
      </w:r>
    </w:p>
    <w:p w14:paraId="14A91CA3" w14:textId="48E4B264" w:rsidR="004C0957" w:rsidRPr="00CD7FD8" w:rsidRDefault="00D175B2" w:rsidP="00CD7FD8">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Η νέα κατανομή</w:t>
      </w:r>
      <w:r w:rsidR="64FF7043" w:rsidRPr="00CD7FD8">
        <w:rPr>
          <w:rFonts w:ascii="Tahoma" w:eastAsiaTheme="minorEastAsia" w:hAnsi="Tahoma" w:cs="Tahoma"/>
          <w:sz w:val="24"/>
          <w:szCs w:val="24"/>
        </w:rPr>
        <w:t xml:space="preserve"> λ</w:t>
      </w:r>
      <w:r w:rsidR="004C0957" w:rsidRPr="00CD7FD8">
        <w:rPr>
          <w:rFonts w:ascii="Tahoma" w:eastAsiaTheme="minorEastAsia" w:hAnsi="Tahoma" w:cs="Tahoma"/>
          <w:sz w:val="24"/>
          <w:szCs w:val="24"/>
        </w:rPr>
        <w:t xml:space="preserve">ειτούργησε θετικά για όλους τους δήμους, αλλά η αύξηση έχει σχεδόν </w:t>
      </w:r>
      <w:proofErr w:type="spellStart"/>
      <w:r w:rsidR="004C0957" w:rsidRPr="00CD7FD8">
        <w:rPr>
          <w:rFonts w:ascii="Tahoma" w:eastAsiaTheme="minorEastAsia" w:hAnsi="Tahoma" w:cs="Tahoma"/>
          <w:sz w:val="24"/>
          <w:szCs w:val="24"/>
        </w:rPr>
        <w:t>απορροφηθεί</w:t>
      </w:r>
      <w:proofErr w:type="spellEnd"/>
      <w:r w:rsidR="004C0957" w:rsidRPr="00CD7FD8">
        <w:rPr>
          <w:rFonts w:ascii="Tahoma" w:eastAsiaTheme="minorEastAsia" w:hAnsi="Tahoma" w:cs="Tahoma"/>
          <w:sz w:val="24"/>
          <w:szCs w:val="24"/>
        </w:rPr>
        <w:t xml:space="preserve"> αφ' </w:t>
      </w:r>
      <w:r w:rsidRPr="00CD7FD8">
        <w:rPr>
          <w:rFonts w:ascii="Tahoma" w:eastAsiaTheme="minorEastAsia" w:hAnsi="Tahoma" w:cs="Tahoma"/>
          <w:sz w:val="24"/>
          <w:szCs w:val="24"/>
        </w:rPr>
        <w:t xml:space="preserve">ενός </w:t>
      </w:r>
      <w:r w:rsidR="004C0957" w:rsidRPr="00CD7FD8">
        <w:rPr>
          <w:rFonts w:ascii="Tahoma" w:eastAsiaTheme="minorEastAsia" w:hAnsi="Tahoma" w:cs="Tahoma"/>
          <w:sz w:val="24"/>
          <w:szCs w:val="24"/>
        </w:rPr>
        <w:t>με την παρακράτηση του τέλους ταφής από κάθε μηνιαία τακτική κατανομή και αφ’ ετέρου με την αύξηση του μισθολογικού κόστους.</w:t>
      </w:r>
    </w:p>
    <w:p w14:paraId="1AE303F9" w14:textId="15328315" w:rsidR="003F7C13" w:rsidRPr="00CD7FD8" w:rsidRDefault="003F7C13" w:rsidP="00CD7FD8">
      <w:pPr>
        <w:spacing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Να σημειώσουμε στο σημείο αυτό ότι η μελέτη είναι δυναμική και </w:t>
      </w:r>
      <w:r w:rsidR="000A227E" w:rsidRPr="00CD7FD8">
        <w:rPr>
          <w:rFonts w:ascii="Tahoma" w:eastAsiaTheme="minorEastAsia" w:hAnsi="Tahoma" w:cs="Tahoma"/>
          <w:sz w:val="24"/>
          <w:szCs w:val="24"/>
        </w:rPr>
        <w:t xml:space="preserve">ευέλικτη ώστε </w:t>
      </w:r>
      <w:r w:rsidRPr="00CD7FD8">
        <w:rPr>
          <w:rFonts w:ascii="Tahoma" w:eastAsiaTheme="minorEastAsia" w:hAnsi="Tahoma" w:cs="Tahoma"/>
          <w:sz w:val="24"/>
          <w:szCs w:val="24"/>
        </w:rPr>
        <w:t xml:space="preserve">να </w:t>
      </w:r>
      <w:r w:rsidR="000A227E" w:rsidRPr="00CD7FD8">
        <w:rPr>
          <w:rFonts w:ascii="Tahoma" w:eastAsiaTheme="minorEastAsia" w:hAnsi="Tahoma" w:cs="Tahoma"/>
          <w:sz w:val="24"/>
          <w:szCs w:val="24"/>
        </w:rPr>
        <w:t xml:space="preserve">μπορεί να </w:t>
      </w:r>
      <w:r w:rsidRPr="00CD7FD8">
        <w:rPr>
          <w:rFonts w:ascii="Tahoma" w:eastAsiaTheme="minorEastAsia" w:hAnsi="Tahoma" w:cs="Tahoma"/>
          <w:sz w:val="24"/>
          <w:szCs w:val="24"/>
        </w:rPr>
        <w:t>αναπροσαρμοστεί όταν προκύψουν νέα δεδομένα για τους δήμους.</w:t>
      </w:r>
    </w:p>
    <w:p w14:paraId="0A3F04D3" w14:textId="5FBFE00C" w:rsidR="008C4624" w:rsidRPr="00CD7FD8" w:rsidRDefault="00BE2661" w:rsidP="00CD7FD8">
      <w:pPr>
        <w:spacing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Οι </w:t>
      </w:r>
      <w:r w:rsidR="00986816" w:rsidRPr="00CD7FD8">
        <w:rPr>
          <w:rFonts w:ascii="Tahoma" w:eastAsiaTheme="minorEastAsia" w:hAnsi="Tahoma" w:cs="Tahoma"/>
          <w:sz w:val="24"/>
          <w:szCs w:val="24"/>
        </w:rPr>
        <w:t>Οργανισμ</w:t>
      </w:r>
      <w:r w:rsidRPr="00CD7FD8">
        <w:rPr>
          <w:rFonts w:ascii="Tahoma" w:eastAsiaTheme="minorEastAsia" w:hAnsi="Tahoma" w:cs="Tahoma"/>
          <w:sz w:val="24"/>
          <w:szCs w:val="24"/>
        </w:rPr>
        <w:t>οί</w:t>
      </w:r>
      <w:r w:rsidR="00986816" w:rsidRPr="00CD7FD8">
        <w:rPr>
          <w:rFonts w:ascii="Tahoma" w:eastAsiaTheme="minorEastAsia" w:hAnsi="Tahoma" w:cs="Tahoma"/>
          <w:sz w:val="24"/>
          <w:szCs w:val="24"/>
        </w:rPr>
        <w:t xml:space="preserve"> Τοπικής Αυτοδιοίκησης στη σημερινή εποχή</w:t>
      </w:r>
      <w:r w:rsidR="00703BF9" w:rsidRPr="00CD7FD8">
        <w:rPr>
          <w:rFonts w:ascii="Tahoma" w:eastAsiaTheme="minorEastAsia" w:hAnsi="Tahoma" w:cs="Tahoma"/>
          <w:sz w:val="24"/>
          <w:szCs w:val="24"/>
        </w:rPr>
        <w:t xml:space="preserve"> σ</w:t>
      </w:r>
      <w:r w:rsidR="00454B8C" w:rsidRPr="00CD7FD8">
        <w:rPr>
          <w:rFonts w:ascii="Tahoma" w:eastAsiaTheme="minorEastAsia" w:hAnsi="Tahoma" w:cs="Tahoma"/>
          <w:sz w:val="24"/>
          <w:szCs w:val="24"/>
        </w:rPr>
        <w:t>υ</w:t>
      </w:r>
      <w:r w:rsidR="00CA438A" w:rsidRPr="00CD7FD8">
        <w:rPr>
          <w:rFonts w:ascii="Tahoma" w:eastAsiaTheme="minorEastAsia" w:hAnsi="Tahoma" w:cs="Tahoma"/>
          <w:sz w:val="24"/>
          <w:szCs w:val="24"/>
        </w:rPr>
        <w:t>μμετέχουν σ</w:t>
      </w:r>
      <w:r w:rsidR="002F4333" w:rsidRPr="00CD7FD8">
        <w:rPr>
          <w:rFonts w:ascii="Tahoma" w:eastAsiaTheme="minorEastAsia" w:hAnsi="Tahoma" w:cs="Tahoma"/>
          <w:sz w:val="24"/>
          <w:szCs w:val="24"/>
        </w:rPr>
        <w:t>τ</w:t>
      </w:r>
      <w:r w:rsidR="00703BF9" w:rsidRPr="00CD7FD8">
        <w:rPr>
          <w:rFonts w:ascii="Tahoma" w:eastAsiaTheme="minorEastAsia" w:hAnsi="Tahoma" w:cs="Tahoma"/>
          <w:sz w:val="24"/>
          <w:szCs w:val="24"/>
        </w:rPr>
        <w:t>ην τοπική ανάπτυξη</w:t>
      </w:r>
      <w:r w:rsidR="00AA1116" w:rsidRPr="00CD7FD8">
        <w:rPr>
          <w:rFonts w:ascii="Tahoma" w:eastAsiaTheme="minorEastAsia" w:hAnsi="Tahoma" w:cs="Tahoma"/>
          <w:sz w:val="24"/>
          <w:szCs w:val="24"/>
        </w:rPr>
        <w:t xml:space="preserve">, αυξάνοντας </w:t>
      </w:r>
      <w:r w:rsidR="00781D95" w:rsidRPr="00CD7FD8">
        <w:rPr>
          <w:rFonts w:ascii="Tahoma" w:eastAsiaTheme="minorEastAsia" w:hAnsi="Tahoma" w:cs="Tahoma"/>
          <w:sz w:val="24"/>
          <w:szCs w:val="24"/>
        </w:rPr>
        <w:t>τη</w:t>
      </w:r>
      <w:r w:rsidR="00A97797" w:rsidRPr="00CD7FD8">
        <w:rPr>
          <w:rFonts w:ascii="Tahoma" w:eastAsiaTheme="minorEastAsia" w:hAnsi="Tahoma" w:cs="Tahoma"/>
          <w:sz w:val="24"/>
          <w:szCs w:val="24"/>
        </w:rPr>
        <w:t xml:space="preserve">ν </w:t>
      </w:r>
      <w:r w:rsidR="00165B30" w:rsidRPr="00CD7FD8">
        <w:rPr>
          <w:rFonts w:ascii="Tahoma" w:eastAsiaTheme="minorEastAsia" w:hAnsi="Tahoma" w:cs="Tahoma"/>
          <w:color w:val="252525"/>
          <w:sz w:val="24"/>
          <w:szCs w:val="24"/>
          <w:lang w:eastAsia="el-GR"/>
        </w:rPr>
        <w:t xml:space="preserve">απασχόληση και </w:t>
      </w:r>
      <w:r w:rsidR="00A97797" w:rsidRPr="00CD7FD8">
        <w:rPr>
          <w:rFonts w:ascii="Tahoma" w:eastAsiaTheme="minorEastAsia" w:hAnsi="Tahoma" w:cs="Tahoma"/>
          <w:color w:val="252525"/>
          <w:sz w:val="24"/>
          <w:szCs w:val="24"/>
          <w:lang w:eastAsia="el-GR"/>
        </w:rPr>
        <w:t>τις θέσεις εργασίας</w:t>
      </w:r>
      <w:r w:rsidR="00A51F8D" w:rsidRPr="00CD7FD8">
        <w:rPr>
          <w:rFonts w:ascii="Tahoma" w:eastAsiaTheme="minorEastAsia" w:hAnsi="Tahoma" w:cs="Tahoma"/>
          <w:color w:val="252525"/>
          <w:sz w:val="24"/>
          <w:szCs w:val="24"/>
          <w:lang w:eastAsia="el-GR"/>
        </w:rPr>
        <w:t xml:space="preserve">, στηρίζοντας ταυτόχρονα την </w:t>
      </w:r>
      <w:r w:rsidR="00DA532D" w:rsidRPr="00CD7FD8">
        <w:rPr>
          <w:rFonts w:ascii="Tahoma" w:eastAsiaTheme="minorEastAsia" w:hAnsi="Tahoma" w:cs="Tahoma"/>
          <w:sz w:val="24"/>
          <w:szCs w:val="24"/>
        </w:rPr>
        <w:t>αναβάθμιση της Ελληνικής Οικονομίας.</w:t>
      </w:r>
    </w:p>
    <w:p w14:paraId="4231DD8B" w14:textId="04F10ADA" w:rsidR="000D2880" w:rsidRPr="00CD7FD8" w:rsidRDefault="006008FB" w:rsidP="00CD7FD8">
      <w:pPr>
        <w:spacing w:before="120" w:after="120" w:line="360" w:lineRule="auto"/>
        <w:jc w:val="both"/>
        <w:rPr>
          <w:rFonts w:ascii="Tahoma" w:eastAsiaTheme="minorEastAsia" w:hAnsi="Tahoma" w:cs="Tahoma"/>
          <w:color w:val="252525"/>
          <w:sz w:val="24"/>
          <w:szCs w:val="24"/>
          <w:lang w:eastAsia="el-GR"/>
        </w:rPr>
      </w:pPr>
      <w:r w:rsidRPr="00CD7FD8">
        <w:rPr>
          <w:rFonts w:ascii="Tahoma" w:eastAsiaTheme="minorEastAsia" w:hAnsi="Tahoma" w:cs="Tahoma"/>
          <w:sz w:val="24"/>
          <w:szCs w:val="24"/>
        </w:rPr>
        <w:lastRenderedPageBreak/>
        <w:t xml:space="preserve">Αυτό </w:t>
      </w:r>
      <w:r w:rsidR="60D0480E" w:rsidRPr="00CD7FD8">
        <w:rPr>
          <w:rFonts w:ascii="Tahoma" w:eastAsiaTheme="minorEastAsia" w:hAnsi="Tahoma" w:cs="Tahoma"/>
          <w:sz w:val="24"/>
          <w:szCs w:val="24"/>
        </w:rPr>
        <w:t>μπορεί να επιτευχθεί</w:t>
      </w:r>
      <w:r w:rsidRPr="00CD7FD8">
        <w:rPr>
          <w:rFonts w:ascii="Tahoma" w:eastAsiaTheme="minorEastAsia" w:hAnsi="Tahoma" w:cs="Tahoma"/>
          <w:sz w:val="24"/>
          <w:szCs w:val="24"/>
        </w:rPr>
        <w:t xml:space="preserve"> </w:t>
      </w:r>
      <w:r w:rsidR="00C2028D" w:rsidRPr="00CD7FD8">
        <w:rPr>
          <w:rFonts w:ascii="Tahoma" w:eastAsiaTheme="minorEastAsia" w:hAnsi="Tahoma" w:cs="Tahoma"/>
          <w:sz w:val="24"/>
          <w:szCs w:val="24"/>
        </w:rPr>
        <w:t xml:space="preserve">και </w:t>
      </w:r>
      <w:r w:rsidRPr="00CD7FD8">
        <w:rPr>
          <w:rFonts w:ascii="Tahoma" w:eastAsiaTheme="minorEastAsia" w:hAnsi="Tahoma" w:cs="Tahoma"/>
          <w:sz w:val="24"/>
          <w:szCs w:val="24"/>
        </w:rPr>
        <w:t>με</w:t>
      </w:r>
      <w:r w:rsidR="00DD5868" w:rsidRPr="00CD7FD8">
        <w:rPr>
          <w:rFonts w:ascii="Tahoma" w:eastAsiaTheme="minorEastAsia" w:hAnsi="Tahoma" w:cs="Tahoma"/>
          <w:sz w:val="24"/>
          <w:szCs w:val="24"/>
        </w:rPr>
        <w:t xml:space="preserve"> σύγχρονα χρηματοδοτικά εργαλεία</w:t>
      </w:r>
      <w:r w:rsidR="5BC41B81" w:rsidRPr="00CD7FD8">
        <w:rPr>
          <w:rFonts w:ascii="Tahoma" w:eastAsiaTheme="minorEastAsia" w:hAnsi="Tahoma" w:cs="Tahoma"/>
          <w:sz w:val="24"/>
          <w:szCs w:val="24"/>
        </w:rPr>
        <w:t xml:space="preserve"> και εναλλακτικές μορφές </w:t>
      </w:r>
      <w:proofErr w:type="spellStart"/>
      <w:r w:rsidR="5BC41B81" w:rsidRPr="00CD7FD8">
        <w:rPr>
          <w:rFonts w:ascii="Tahoma" w:eastAsiaTheme="minorEastAsia" w:hAnsi="Tahoma" w:cs="Tahoma"/>
          <w:sz w:val="24"/>
          <w:szCs w:val="24"/>
        </w:rPr>
        <w:t>χρημοτοδότησης</w:t>
      </w:r>
      <w:proofErr w:type="spellEnd"/>
      <w:r w:rsidR="5BC41B81" w:rsidRPr="00CD7FD8">
        <w:rPr>
          <w:rFonts w:ascii="Tahoma" w:eastAsiaTheme="minorEastAsia" w:hAnsi="Tahoma" w:cs="Tahoma"/>
          <w:sz w:val="24"/>
          <w:szCs w:val="24"/>
        </w:rPr>
        <w:t xml:space="preserve"> δήμων</w:t>
      </w:r>
      <w:r w:rsidR="004A1B5F" w:rsidRPr="00CD7FD8">
        <w:rPr>
          <w:rFonts w:ascii="Tahoma" w:eastAsiaTheme="minorEastAsia" w:hAnsi="Tahoma" w:cs="Tahoma"/>
          <w:sz w:val="24"/>
          <w:szCs w:val="24"/>
        </w:rPr>
        <w:t>,</w:t>
      </w:r>
      <w:r w:rsidR="5BC41B81" w:rsidRPr="00CD7FD8">
        <w:rPr>
          <w:rFonts w:ascii="Tahoma" w:eastAsiaTheme="minorEastAsia" w:hAnsi="Tahoma" w:cs="Tahoma"/>
          <w:sz w:val="24"/>
          <w:szCs w:val="24"/>
        </w:rPr>
        <w:t xml:space="preserve"> όπως η </w:t>
      </w:r>
      <w:r w:rsidR="5719E4B0" w:rsidRPr="00CD7FD8">
        <w:rPr>
          <w:rFonts w:ascii="Tahoma" w:eastAsiaTheme="minorEastAsia" w:hAnsi="Tahoma" w:cs="Tahoma"/>
          <w:sz w:val="24"/>
          <w:szCs w:val="24"/>
        </w:rPr>
        <w:t>δ</w:t>
      </w:r>
      <w:r w:rsidR="7A93D337" w:rsidRPr="00CD7FD8">
        <w:rPr>
          <w:rFonts w:ascii="Tahoma" w:eastAsiaTheme="minorEastAsia" w:hAnsi="Tahoma" w:cs="Tahoma"/>
          <w:color w:val="000000" w:themeColor="text1"/>
          <w:sz w:val="24"/>
          <w:szCs w:val="24"/>
        </w:rPr>
        <w:t xml:space="preserve">ημιουργία </w:t>
      </w:r>
      <w:r w:rsidRPr="00CD7FD8">
        <w:rPr>
          <w:rFonts w:ascii="Tahoma" w:eastAsiaTheme="minorEastAsia" w:hAnsi="Tahoma" w:cs="Tahoma"/>
          <w:color w:val="000000" w:themeColor="text1"/>
          <w:sz w:val="24"/>
          <w:szCs w:val="24"/>
        </w:rPr>
        <w:t>Δ</w:t>
      </w:r>
      <w:r w:rsidR="7A93D337" w:rsidRPr="00CD7FD8">
        <w:rPr>
          <w:rFonts w:ascii="Tahoma" w:eastAsiaTheme="minorEastAsia" w:hAnsi="Tahoma" w:cs="Tahoma"/>
          <w:color w:val="000000" w:themeColor="text1"/>
          <w:sz w:val="24"/>
          <w:szCs w:val="24"/>
        </w:rPr>
        <w:t xml:space="preserve">ημοτικής Τράπεζας, έκδοση Δημοτικών </w:t>
      </w:r>
      <w:r w:rsidRPr="00CD7FD8">
        <w:rPr>
          <w:rFonts w:ascii="Tahoma" w:eastAsiaTheme="minorEastAsia" w:hAnsi="Tahoma" w:cs="Tahoma"/>
          <w:color w:val="000000" w:themeColor="text1"/>
          <w:sz w:val="24"/>
          <w:szCs w:val="24"/>
        </w:rPr>
        <w:t>Ο</w:t>
      </w:r>
      <w:r w:rsidR="7A93D337" w:rsidRPr="00CD7FD8">
        <w:rPr>
          <w:rFonts w:ascii="Tahoma" w:eastAsiaTheme="minorEastAsia" w:hAnsi="Tahoma" w:cs="Tahoma"/>
          <w:color w:val="000000" w:themeColor="text1"/>
          <w:sz w:val="24"/>
          <w:szCs w:val="24"/>
        </w:rPr>
        <w:t>μολόγων</w:t>
      </w:r>
      <w:r w:rsidR="4EB5B52B" w:rsidRPr="00CD7FD8">
        <w:rPr>
          <w:rFonts w:ascii="Tahoma" w:eastAsiaTheme="minorEastAsia" w:hAnsi="Tahoma" w:cs="Tahoma"/>
          <w:color w:val="000000" w:themeColor="text1"/>
          <w:sz w:val="24"/>
          <w:szCs w:val="24"/>
        </w:rPr>
        <w:t xml:space="preserve">, η </w:t>
      </w:r>
      <w:r w:rsidR="2F83E693" w:rsidRPr="00CD7FD8">
        <w:rPr>
          <w:rFonts w:ascii="Tahoma" w:eastAsiaTheme="minorEastAsia" w:hAnsi="Tahoma" w:cs="Tahoma"/>
          <w:color w:val="000000" w:themeColor="text1"/>
          <w:sz w:val="24"/>
          <w:szCs w:val="24"/>
        </w:rPr>
        <w:t>χρησιμοποίηση των</w:t>
      </w:r>
      <w:r w:rsidR="7A93D337" w:rsidRPr="00CD7FD8">
        <w:rPr>
          <w:rFonts w:ascii="Tahoma" w:eastAsiaTheme="minorEastAsia" w:hAnsi="Tahoma" w:cs="Tahoma"/>
          <w:color w:val="000000" w:themeColor="text1"/>
          <w:sz w:val="24"/>
          <w:szCs w:val="24"/>
        </w:rPr>
        <w:t xml:space="preserve"> ΣΔΙΤ</w:t>
      </w:r>
      <w:r w:rsidR="149057D5" w:rsidRPr="00CD7FD8">
        <w:rPr>
          <w:rFonts w:ascii="Tahoma" w:eastAsiaTheme="minorEastAsia" w:hAnsi="Tahoma" w:cs="Tahoma"/>
          <w:color w:val="000000" w:themeColor="text1"/>
          <w:sz w:val="24"/>
          <w:szCs w:val="24"/>
        </w:rPr>
        <w:t xml:space="preserve"> και χρηματοοικονομικές καινοτομίες που βασίζονται σε </w:t>
      </w:r>
      <w:r w:rsidR="7ECCF8D8" w:rsidRPr="00CD7FD8">
        <w:rPr>
          <w:rFonts w:ascii="Tahoma" w:eastAsiaTheme="minorEastAsia" w:hAnsi="Tahoma" w:cs="Tahoma"/>
          <w:color w:val="000000" w:themeColor="text1"/>
          <w:sz w:val="24"/>
          <w:szCs w:val="24"/>
        </w:rPr>
        <w:t>τεχνολογίες Τεχνητής Νοημοσύνης κ.λπ.</w:t>
      </w:r>
    </w:p>
    <w:p w14:paraId="3B4E6A4F" w14:textId="696DBFBC" w:rsidR="000D2880" w:rsidRPr="00CD7FD8" w:rsidRDefault="00D15306" w:rsidP="00CD7FD8">
      <w:pPr>
        <w:spacing w:line="360" w:lineRule="auto"/>
        <w:jc w:val="both"/>
        <w:rPr>
          <w:rFonts w:ascii="Tahoma" w:eastAsiaTheme="minorEastAsia" w:hAnsi="Tahoma" w:cs="Tahoma"/>
          <w:b/>
          <w:bCs/>
          <w:color w:val="252525"/>
          <w:sz w:val="24"/>
          <w:szCs w:val="24"/>
          <w:lang w:eastAsia="el-GR"/>
        </w:rPr>
      </w:pPr>
      <w:r w:rsidRPr="00CD7FD8">
        <w:rPr>
          <w:rFonts w:ascii="Tahoma" w:eastAsiaTheme="minorEastAsia" w:hAnsi="Tahoma" w:cs="Tahoma"/>
          <w:color w:val="252525"/>
          <w:sz w:val="24"/>
          <w:szCs w:val="24"/>
          <w:lang w:eastAsia="el-GR"/>
        </w:rPr>
        <w:t>Για τη χρηματοδότηση έργων τοπικής εμβέλειας</w:t>
      </w:r>
      <w:r w:rsidR="006F6CA5" w:rsidRPr="00CD7FD8">
        <w:rPr>
          <w:rFonts w:ascii="Tahoma" w:eastAsiaTheme="minorEastAsia" w:hAnsi="Tahoma" w:cs="Tahoma"/>
          <w:color w:val="252525"/>
          <w:sz w:val="24"/>
          <w:szCs w:val="24"/>
          <w:lang w:eastAsia="el-GR"/>
        </w:rPr>
        <w:t xml:space="preserve">, </w:t>
      </w:r>
      <w:r w:rsidR="00C2028D" w:rsidRPr="00CD7FD8">
        <w:rPr>
          <w:rFonts w:ascii="Tahoma" w:eastAsiaTheme="minorEastAsia" w:hAnsi="Tahoma" w:cs="Tahoma"/>
          <w:color w:val="252525"/>
          <w:sz w:val="24"/>
          <w:szCs w:val="24"/>
          <w:lang w:eastAsia="el-GR"/>
        </w:rPr>
        <w:t>π</w:t>
      </w:r>
      <w:r w:rsidR="15A9D7A7" w:rsidRPr="00CD7FD8">
        <w:rPr>
          <w:rFonts w:ascii="Tahoma" w:eastAsiaTheme="minorEastAsia" w:hAnsi="Tahoma" w:cs="Tahoma"/>
          <w:color w:val="252525"/>
          <w:sz w:val="24"/>
          <w:szCs w:val="24"/>
          <w:lang w:eastAsia="el-GR"/>
        </w:rPr>
        <w:t>ροτείν</w:t>
      </w:r>
      <w:r w:rsidR="00C2028D" w:rsidRPr="00CD7FD8">
        <w:rPr>
          <w:rFonts w:ascii="Tahoma" w:eastAsiaTheme="minorEastAsia" w:hAnsi="Tahoma" w:cs="Tahoma"/>
          <w:color w:val="252525"/>
          <w:sz w:val="24"/>
          <w:szCs w:val="24"/>
          <w:lang w:eastAsia="el-GR"/>
        </w:rPr>
        <w:t>εται</w:t>
      </w:r>
      <w:r w:rsidR="15A9D7A7" w:rsidRPr="00CD7FD8">
        <w:rPr>
          <w:rFonts w:ascii="Tahoma" w:eastAsiaTheme="minorEastAsia" w:hAnsi="Tahoma" w:cs="Tahoma"/>
          <w:color w:val="252525"/>
          <w:sz w:val="24"/>
          <w:szCs w:val="24"/>
          <w:lang w:eastAsia="el-GR"/>
        </w:rPr>
        <w:t xml:space="preserve"> ένα μέρος του</w:t>
      </w:r>
      <w:r w:rsidR="15A9D7A7" w:rsidRPr="00CD7FD8">
        <w:rPr>
          <w:rFonts w:ascii="Tahoma" w:eastAsiaTheme="minorEastAsia" w:hAnsi="Tahoma" w:cs="Tahoma"/>
          <w:b/>
          <w:bCs/>
          <w:color w:val="252525"/>
          <w:sz w:val="24"/>
          <w:szCs w:val="24"/>
          <w:lang w:eastAsia="el-GR"/>
        </w:rPr>
        <w:t xml:space="preserve"> Προγράμματος Δημοσίων Επενδύσεων</w:t>
      </w:r>
      <w:r w:rsidR="00AE2193" w:rsidRPr="00CD7FD8">
        <w:rPr>
          <w:rFonts w:ascii="Tahoma" w:eastAsiaTheme="minorEastAsia" w:hAnsi="Tahoma" w:cs="Tahoma"/>
          <w:b/>
          <w:bCs/>
          <w:color w:val="252525"/>
          <w:sz w:val="24"/>
          <w:szCs w:val="24"/>
          <w:lang w:eastAsia="el-GR"/>
        </w:rPr>
        <w:t xml:space="preserve"> (ΠΔΕ)</w:t>
      </w:r>
      <w:r w:rsidR="15A9D7A7" w:rsidRPr="00CD7FD8">
        <w:rPr>
          <w:rFonts w:ascii="Tahoma" w:eastAsiaTheme="minorEastAsia" w:hAnsi="Tahoma" w:cs="Tahoma"/>
          <w:b/>
          <w:bCs/>
          <w:color w:val="252525"/>
          <w:sz w:val="24"/>
          <w:szCs w:val="24"/>
          <w:lang w:eastAsia="el-GR"/>
        </w:rPr>
        <w:t xml:space="preserve"> να ε</w:t>
      </w:r>
      <w:r w:rsidR="00703BA1" w:rsidRPr="00CD7FD8">
        <w:rPr>
          <w:rFonts w:ascii="Tahoma" w:eastAsiaTheme="minorEastAsia" w:hAnsi="Tahoma" w:cs="Tahoma"/>
          <w:b/>
          <w:bCs/>
          <w:color w:val="252525"/>
          <w:sz w:val="24"/>
          <w:szCs w:val="24"/>
          <w:lang w:eastAsia="el-GR"/>
        </w:rPr>
        <w:t xml:space="preserve">νισχύσει </w:t>
      </w:r>
      <w:r w:rsidR="15A9D7A7" w:rsidRPr="00CD7FD8">
        <w:rPr>
          <w:rFonts w:ascii="Tahoma" w:eastAsiaTheme="minorEastAsia" w:hAnsi="Tahoma" w:cs="Tahoma"/>
          <w:b/>
          <w:bCs/>
          <w:color w:val="252525"/>
          <w:sz w:val="24"/>
          <w:szCs w:val="24"/>
          <w:lang w:eastAsia="el-GR"/>
        </w:rPr>
        <w:t>την ΣΑΤΑ και να αποδίδεται στους δήμους</w:t>
      </w:r>
      <w:r w:rsidR="00703BA1" w:rsidRPr="00CD7FD8">
        <w:rPr>
          <w:rFonts w:ascii="Tahoma" w:eastAsiaTheme="minorEastAsia" w:hAnsi="Tahoma" w:cs="Tahoma"/>
          <w:b/>
          <w:bCs/>
          <w:color w:val="252525"/>
          <w:sz w:val="24"/>
          <w:szCs w:val="24"/>
          <w:lang w:eastAsia="el-GR"/>
        </w:rPr>
        <w:t>.</w:t>
      </w:r>
    </w:p>
    <w:p w14:paraId="1728CBB8" w14:textId="6E3CD24C" w:rsidR="000D2880" w:rsidRPr="00CD7FD8" w:rsidRDefault="0074577C" w:rsidP="00CD7FD8">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Ιδιαίτερα </w:t>
      </w:r>
      <w:r w:rsidR="00445E32" w:rsidRPr="00CD7FD8">
        <w:rPr>
          <w:rFonts w:ascii="Tahoma" w:eastAsiaTheme="minorEastAsia" w:hAnsi="Tahoma" w:cs="Tahoma"/>
          <w:sz w:val="24"/>
          <w:szCs w:val="24"/>
        </w:rPr>
        <w:t xml:space="preserve">τώρα </w:t>
      </w:r>
      <w:r w:rsidRPr="00CD7FD8">
        <w:rPr>
          <w:rFonts w:ascii="Tahoma" w:eastAsiaTheme="minorEastAsia" w:hAnsi="Tahoma" w:cs="Tahoma"/>
          <w:sz w:val="24"/>
          <w:szCs w:val="24"/>
        </w:rPr>
        <w:t xml:space="preserve">για θέματα </w:t>
      </w:r>
      <w:r w:rsidR="00734A8E" w:rsidRPr="00CD7FD8">
        <w:rPr>
          <w:rFonts w:ascii="Tahoma" w:eastAsiaTheme="minorEastAsia" w:hAnsi="Tahoma" w:cs="Tahoma"/>
          <w:sz w:val="24"/>
          <w:szCs w:val="24"/>
        </w:rPr>
        <w:t>τουριστική</w:t>
      </w:r>
      <w:r w:rsidR="00AD31A8" w:rsidRPr="00CD7FD8">
        <w:rPr>
          <w:rFonts w:ascii="Tahoma" w:eastAsiaTheme="minorEastAsia" w:hAnsi="Tahoma" w:cs="Tahoma"/>
          <w:sz w:val="24"/>
          <w:szCs w:val="24"/>
        </w:rPr>
        <w:t>ς</w:t>
      </w:r>
      <w:r w:rsidR="00734A8E" w:rsidRPr="00CD7FD8">
        <w:rPr>
          <w:rFonts w:ascii="Tahoma" w:eastAsiaTheme="minorEastAsia" w:hAnsi="Tahoma" w:cs="Tahoma"/>
          <w:sz w:val="24"/>
          <w:szCs w:val="24"/>
        </w:rPr>
        <w:t xml:space="preserve"> ανάπτυξη</w:t>
      </w:r>
      <w:r w:rsidR="00AD31A8" w:rsidRPr="00CD7FD8">
        <w:rPr>
          <w:rFonts w:ascii="Tahoma" w:eastAsiaTheme="minorEastAsia" w:hAnsi="Tahoma" w:cs="Tahoma"/>
          <w:sz w:val="24"/>
          <w:szCs w:val="24"/>
        </w:rPr>
        <w:t>ς</w:t>
      </w:r>
      <w:r w:rsidR="00734A8E" w:rsidRPr="00CD7FD8">
        <w:rPr>
          <w:rFonts w:ascii="Tahoma" w:eastAsiaTheme="minorEastAsia" w:hAnsi="Tahoma" w:cs="Tahoma"/>
          <w:sz w:val="24"/>
          <w:szCs w:val="24"/>
        </w:rPr>
        <w:t xml:space="preserve">, </w:t>
      </w:r>
      <w:r w:rsidR="00E008C1" w:rsidRPr="00CD7FD8">
        <w:rPr>
          <w:rFonts w:ascii="Tahoma" w:eastAsiaTheme="minorEastAsia" w:hAnsi="Tahoma" w:cs="Tahoma"/>
          <w:sz w:val="24"/>
          <w:szCs w:val="24"/>
        </w:rPr>
        <w:t>η οποία</w:t>
      </w:r>
      <w:r w:rsidR="7BA168A8" w:rsidRPr="00CD7FD8">
        <w:rPr>
          <w:rFonts w:ascii="Tahoma" w:eastAsiaTheme="minorEastAsia" w:hAnsi="Tahoma" w:cs="Tahoma"/>
          <w:sz w:val="24"/>
          <w:szCs w:val="24"/>
        </w:rPr>
        <w:t xml:space="preserve"> συμβάλλει θετικά </w:t>
      </w:r>
      <w:r w:rsidR="50575556" w:rsidRPr="00CD7FD8">
        <w:rPr>
          <w:rFonts w:ascii="Tahoma" w:eastAsiaTheme="minorEastAsia" w:hAnsi="Tahoma" w:cs="Tahoma"/>
          <w:sz w:val="24"/>
          <w:szCs w:val="24"/>
        </w:rPr>
        <w:t>στην αύξηση των εσόδων του κρατικού προϋπολογισμού και στην αύξηση του ΑΕΠ της χώρας</w:t>
      </w:r>
      <w:r w:rsidR="00437DF6" w:rsidRPr="00CD7FD8">
        <w:rPr>
          <w:rFonts w:ascii="Tahoma" w:eastAsiaTheme="minorEastAsia" w:hAnsi="Tahoma" w:cs="Tahoma"/>
          <w:sz w:val="24"/>
          <w:szCs w:val="24"/>
        </w:rPr>
        <w:t xml:space="preserve">, πολλοί </w:t>
      </w:r>
      <w:r w:rsidR="00C439C4" w:rsidRPr="00CD7FD8">
        <w:rPr>
          <w:rFonts w:ascii="Tahoma" w:eastAsiaTheme="minorEastAsia" w:hAnsi="Tahoma" w:cs="Tahoma"/>
          <w:sz w:val="24"/>
          <w:szCs w:val="24"/>
        </w:rPr>
        <w:t xml:space="preserve">τουριστικοί </w:t>
      </w:r>
      <w:r w:rsidR="00437DF6" w:rsidRPr="00CD7FD8">
        <w:rPr>
          <w:rFonts w:ascii="Tahoma" w:eastAsiaTheme="minorEastAsia" w:hAnsi="Tahoma" w:cs="Tahoma"/>
          <w:sz w:val="24"/>
          <w:szCs w:val="24"/>
        </w:rPr>
        <w:t>δήμοι συμ</w:t>
      </w:r>
      <w:r w:rsidR="00873B71" w:rsidRPr="00CD7FD8">
        <w:rPr>
          <w:rFonts w:ascii="Tahoma" w:eastAsiaTheme="minorEastAsia" w:hAnsi="Tahoma" w:cs="Tahoma"/>
          <w:sz w:val="24"/>
          <w:szCs w:val="24"/>
        </w:rPr>
        <w:t xml:space="preserve">μετέχουν </w:t>
      </w:r>
      <w:r w:rsidR="00C439C4" w:rsidRPr="00CD7FD8">
        <w:rPr>
          <w:rFonts w:ascii="Tahoma" w:eastAsiaTheme="minorEastAsia" w:hAnsi="Tahoma" w:cs="Tahoma"/>
          <w:sz w:val="24"/>
          <w:szCs w:val="24"/>
        </w:rPr>
        <w:t>σημαντικά</w:t>
      </w:r>
      <w:r w:rsidR="00437DF6" w:rsidRPr="00CD7FD8">
        <w:rPr>
          <w:rFonts w:ascii="Tahoma" w:eastAsiaTheme="minorEastAsia" w:hAnsi="Tahoma" w:cs="Tahoma"/>
          <w:sz w:val="24"/>
          <w:szCs w:val="24"/>
        </w:rPr>
        <w:t xml:space="preserve"> </w:t>
      </w:r>
      <w:r w:rsidR="00873B71" w:rsidRPr="00CD7FD8">
        <w:rPr>
          <w:rFonts w:ascii="Tahoma" w:eastAsiaTheme="minorEastAsia" w:hAnsi="Tahoma" w:cs="Tahoma"/>
          <w:sz w:val="24"/>
          <w:szCs w:val="24"/>
        </w:rPr>
        <w:t>στην κατεύθυνση αυτή.</w:t>
      </w:r>
    </w:p>
    <w:p w14:paraId="6FA811E9" w14:textId="7D243449" w:rsidR="000D2880" w:rsidRPr="00CD7FD8" w:rsidRDefault="000D2880" w:rsidP="00CD7FD8">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Με τον </w:t>
      </w:r>
      <w:r w:rsidR="00D01790" w:rsidRPr="00CD7FD8">
        <w:rPr>
          <w:rFonts w:ascii="Tahoma" w:eastAsiaTheme="minorEastAsia" w:hAnsi="Tahoma" w:cs="Tahoma"/>
          <w:sz w:val="24"/>
          <w:szCs w:val="24"/>
        </w:rPr>
        <w:t>νόμο</w:t>
      </w:r>
      <w:r w:rsidRPr="00CD7FD8">
        <w:rPr>
          <w:rFonts w:ascii="Tahoma" w:eastAsiaTheme="minorEastAsia" w:hAnsi="Tahoma" w:cs="Tahoma"/>
          <w:sz w:val="24"/>
          <w:szCs w:val="24"/>
        </w:rPr>
        <w:t xml:space="preserve"> του ΥΠΕΣ </w:t>
      </w:r>
      <w:r w:rsidR="28B1D66A" w:rsidRPr="00CD7FD8">
        <w:rPr>
          <w:rFonts w:ascii="Tahoma" w:eastAsiaTheme="minorEastAsia" w:hAnsi="Tahoma" w:cs="Tahoma"/>
          <w:sz w:val="24"/>
          <w:szCs w:val="24"/>
        </w:rPr>
        <w:t>που ψηφίστηκε πρόσφατα στη Βουλή</w:t>
      </w:r>
      <w:r w:rsidR="00C439C4" w:rsidRPr="00CD7FD8">
        <w:rPr>
          <w:rFonts w:ascii="Tahoma" w:eastAsiaTheme="minorEastAsia" w:hAnsi="Tahoma" w:cs="Tahoma"/>
          <w:sz w:val="24"/>
          <w:szCs w:val="24"/>
        </w:rPr>
        <w:t>,</w:t>
      </w:r>
      <w:r w:rsidR="28B1D66A" w:rsidRPr="00CD7FD8">
        <w:rPr>
          <w:rFonts w:ascii="Tahoma" w:eastAsiaTheme="minorEastAsia" w:hAnsi="Tahoma" w:cs="Tahoma"/>
          <w:sz w:val="24"/>
          <w:szCs w:val="24"/>
        </w:rPr>
        <w:t xml:space="preserve"> το </w:t>
      </w:r>
      <w:r w:rsidR="28B1D66A" w:rsidRPr="00CD7FD8">
        <w:rPr>
          <w:rFonts w:ascii="Tahoma" w:eastAsiaTheme="minorEastAsia" w:hAnsi="Tahoma" w:cs="Tahoma"/>
          <w:b/>
          <w:bCs/>
          <w:sz w:val="24"/>
          <w:szCs w:val="24"/>
        </w:rPr>
        <w:t xml:space="preserve">τέλος </w:t>
      </w:r>
      <w:r w:rsidR="1B96526E" w:rsidRPr="00CD7FD8">
        <w:rPr>
          <w:rFonts w:ascii="Tahoma" w:eastAsiaTheme="minorEastAsia" w:hAnsi="Tahoma" w:cs="Tahoma"/>
          <w:b/>
          <w:bCs/>
          <w:sz w:val="24"/>
          <w:szCs w:val="24"/>
        </w:rPr>
        <w:t>ανθεκτικότητας στην κλιματική αλλαγή</w:t>
      </w:r>
      <w:r w:rsidR="1B96526E" w:rsidRPr="00CD7FD8">
        <w:rPr>
          <w:rFonts w:ascii="Tahoma" w:eastAsiaTheme="minorEastAsia" w:hAnsi="Tahoma" w:cs="Tahoma"/>
          <w:sz w:val="24"/>
          <w:szCs w:val="24"/>
        </w:rPr>
        <w:t xml:space="preserve"> </w:t>
      </w:r>
      <w:r w:rsidR="28B1D66A" w:rsidRPr="00CD7FD8">
        <w:rPr>
          <w:rFonts w:ascii="Tahoma" w:eastAsiaTheme="minorEastAsia" w:hAnsi="Tahoma" w:cs="Tahoma"/>
          <w:sz w:val="24"/>
          <w:szCs w:val="24"/>
        </w:rPr>
        <w:t>αυξήθηκε σημαντικά</w:t>
      </w:r>
      <w:r w:rsidR="65A6A55C" w:rsidRPr="00CD7FD8">
        <w:rPr>
          <w:rFonts w:ascii="Tahoma" w:eastAsiaTheme="minorEastAsia" w:hAnsi="Tahoma" w:cs="Tahoma"/>
          <w:sz w:val="24"/>
          <w:szCs w:val="24"/>
        </w:rPr>
        <w:t>. Για το 2025 προβλέπεται να είναι 400 εκ. € , από 202 εκ. € που θα κυμανθεί το 2024.</w:t>
      </w:r>
    </w:p>
    <w:p w14:paraId="07269D53" w14:textId="2408660B" w:rsidR="000D2880" w:rsidRPr="00CD7FD8" w:rsidRDefault="0020563E" w:rsidP="00CD7FD8">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Αυτό θα μπορούσε να αποτελέσει </w:t>
      </w:r>
      <w:r w:rsidR="000D2880" w:rsidRPr="00CD7FD8">
        <w:rPr>
          <w:rFonts w:ascii="Tahoma" w:eastAsiaTheme="minorEastAsia" w:hAnsi="Tahoma" w:cs="Tahoma"/>
          <w:sz w:val="24"/>
          <w:szCs w:val="24"/>
        </w:rPr>
        <w:t xml:space="preserve">πηγή χρηματοδότησης τοπικών έργων για την </w:t>
      </w:r>
      <w:r w:rsidR="00D01790" w:rsidRPr="00CD7FD8">
        <w:rPr>
          <w:rFonts w:ascii="Tahoma" w:eastAsiaTheme="minorEastAsia" w:hAnsi="Tahoma" w:cs="Tahoma"/>
          <w:sz w:val="24"/>
          <w:szCs w:val="24"/>
        </w:rPr>
        <w:t>πολιτική</w:t>
      </w:r>
      <w:r w:rsidR="000D2880" w:rsidRPr="00CD7FD8">
        <w:rPr>
          <w:rFonts w:ascii="Tahoma" w:eastAsiaTheme="minorEastAsia" w:hAnsi="Tahoma" w:cs="Tahoma"/>
          <w:sz w:val="24"/>
          <w:szCs w:val="24"/>
        </w:rPr>
        <w:t xml:space="preserve"> προστασία και την προσαρμογή στην κλιματική </w:t>
      </w:r>
      <w:r w:rsidRPr="00CD7FD8">
        <w:rPr>
          <w:rFonts w:ascii="Tahoma" w:eastAsiaTheme="minorEastAsia" w:hAnsi="Tahoma" w:cs="Tahoma"/>
          <w:sz w:val="24"/>
          <w:szCs w:val="24"/>
        </w:rPr>
        <w:t>αλλαγή</w:t>
      </w:r>
      <w:r w:rsidR="000D2880" w:rsidRPr="00CD7FD8">
        <w:rPr>
          <w:rFonts w:ascii="Tahoma" w:eastAsiaTheme="minorEastAsia" w:hAnsi="Tahoma" w:cs="Tahoma"/>
          <w:sz w:val="24"/>
          <w:szCs w:val="24"/>
        </w:rPr>
        <w:t>.</w:t>
      </w:r>
    </w:p>
    <w:p w14:paraId="508A6620" w14:textId="33024E07" w:rsidR="000D2880" w:rsidRPr="00CD7FD8" w:rsidRDefault="6E359793" w:rsidP="00CD7FD8">
      <w:pPr>
        <w:spacing w:before="120" w:after="120" w:line="360" w:lineRule="auto"/>
        <w:jc w:val="both"/>
        <w:rPr>
          <w:rFonts w:ascii="Tahoma" w:eastAsiaTheme="minorEastAsia" w:hAnsi="Tahoma" w:cs="Tahoma"/>
          <w:color w:val="252525"/>
          <w:sz w:val="24"/>
          <w:szCs w:val="24"/>
          <w:lang w:eastAsia="el-GR"/>
        </w:rPr>
      </w:pPr>
      <w:r w:rsidRPr="00CD7FD8">
        <w:rPr>
          <w:rFonts w:ascii="Tahoma" w:eastAsiaTheme="minorEastAsia" w:hAnsi="Tahoma" w:cs="Tahoma"/>
          <w:color w:val="252525"/>
          <w:sz w:val="24"/>
          <w:szCs w:val="24"/>
          <w:lang w:eastAsia="el-GR"/>
        </w:rPr>
        <w:t>Προτείν</w:t>
      </w:r>
      <w:r w:rsidR="00C11CB7" w:rsidRPr="00CD7FD8">
        <w:rPr>
          <w:rFonts w:ascii="Tahoma" w:eastAsiaTheme="minorEastAsia" w:hAnsi="Tahoma" w:cs="Tahoma"/>
          <w:color w:val="252525"/>
          <w:sz w:val="24"/>
          <w:szCs w:val="24"/>
          <w:lang w:eastAsia="el-GR"/>
        </w:rPr>
        <w:t>εται η</w:t>
      </w:r>
      <w:r w:rsidRPr="00CD7FD8">
        <w:rPr>
          <w:rFonts w:ascii="Tahoma" w:eastAsiaTheme="minorEastAsia" w:hAnsi="Tahoma" w:cs="Tahoma"/>
          <w:color w:val="252525"/>
          <w:sz w:val="24"/>
          <w:szCs w:val="24"/>
          <w:lang w:eastAsia="el-GR"/>
        </w:rPr>
        <w:t xml:space="preserve"> </w:t>
      </w:r>
      <w:r w:rsidR="088AA562" w:rsidRPr="00CD7FD8">
        <w:rPr>
          <w:rFonts w:ascii="Tahoma" w:eastAsiaTheme="minorEastAsia" w:hAnsi="Tahoma" w:cs="Tahoma"/>
          <w:color w:val="252525"/>
          <w:sz w:val="24"/>
          <w:szCs w:val="24"/>
          <w:lang w:eastAsia="el-GR"/>
        </w:rPr>
        <w:t>την</w:t>
      </w:r>
      <w:r w:rsidR="088AA562" w:rsidRPr="00CD7FD8">
        <w:rPr>
          <w:rFonts w:ascii="Tahoma" w:eastAsiaTheme="minorEastAsia" w:hAnsi="Tahoma" w:cs="Tahoma"/>
          <w:b/>
          <w:bCs/>
          <w:color w:val="252525"/>
          <w:sz w:val="24"/>
          <w:szCs w:val="24"/>
          <w:lang w:eastAsia="el-GR"/>
        </w:rPr>
        <w:t xml:space="preserve"> απόδοση του τέλους ανθεκτικότητας στην κλιματική κρίση στους Δήμους</w:t>
      </w:r>
      <w:r w:rsidR="088AA562" w:rsidRPr="00CD7FD8">
        <w:rPr>
          <w:rFonts w:ascii="Tahoma" w:eastAsiaTheme="minorEastAsia" w:hAnsi="Tahoma" w:cs="Tahoma"/>
          <w:color w:val="252525"/>
          <w:sz w:val="24"/>
          <w:szCs w:val="24"/>
          <w:lang w:eastAsia="el-GR"/>
        </w:rPr>
        <w:t>, όπως συμβαίνει και στην Ευρώπη.</w:t>
      </w:r>
    </w:p>
    <w:p w14:paraId="695AEDC6" w14:textId="77777777" w:rsidR="00CD7FD8" w:rsidRDefault="00CD7FD8" w:rsidP="00CD7FD8">
      <w:pPr>
        <w:tabs>
          <w:tab w:val="left" w:pos="720"/>
        </w:tabs>
        <w:spacing w:line="360" w:lineRule="auto"/>
        <w:jc w:val="both"/>
        <w:rPr>
          <w:rFonts w:ascii="Tahoma" w:eastAsiaTheme="minorEastAsia" w:hAnsi="Tahoma" w:cs="Tahoma"/>
          <w:color w:val="000000" w:themeColor="text1"/>
          <w:sz w:val="24"/>
          <w:szCs w:val="24"/>
        </w:rPr>
      </w:pPr>
    </w:p>
    <w:p w14:paraId="1936D481" w14:textId="33D7656E" w:rsidR="000D2880" w:rsidRPr="00CD7FD8" w:rsidRDefault="1D553CB1" w:rsidP="00CD7FD8">
      <w:pPr>
        <w:tabs>
          <w:tab w:val="left" w:pos="720"/>
        </w:tabs>
        <w:spacing w:line="360" w:lineRule="auto"/>
        <w:jc w:val="both"/>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t xml:space="preserve">Είναι σε θετική κατεύθυνση η εφαρμογή του προγράμματος επισκευών και συντηρήσεων των σχολικών εγκαταστάσεων 250 εκατ. ευρώ «Μαριέττα Γιαννάκου». Το 2009 τα κονδύλια αυτά ανέρχονταν σε 49 εκατ. ευρώ, ενώ το 2024 σε 30 εκατ. ευρώ </w:t>
      </w:r>
      <w:r w:rsidR="327235DD" w:rsidRPr="00CD7FD8">
        <w:rPr>
          <w:rFonts w:ascii="Tahoma" w:eastAsiaTheme="minorEastAsia" w:hAnsi="Tahoma" w:cs="Tahoma"/>
          <w:color w:val="000000" w:themeColor="text1"/>
          <w:sz w:val="24"/>
          <w:szCs w:val="24"/>
        </w:rPr>
        <w:t>από την ΣΑΤΑ</w:t>
      </w:r>
      <w:r w:rsidRPr="00CD7FD8">
        <w:rPr>
          <w:rFonts w:ascii="Tahoma" w:eastAsiaTheme="minorEastAsia" w:hAnsi="Tahoma" w:cs="Tahoma"/>
          <w:color w:val="000000" w:themeColor="text1"/>
          <w:sz w:val="24"/>
          <w:szCs w:val="24"/>
        </w:rPr>
        <w:t xml:space="preserve">. </w:t>
      </w:r>
      <w:r w:rsidR="00A87B1C" w:rsidRPr="00CD7FD8">
        <w:rPr>
          <w:rFonts w:ascii="Tahoma" w:eastAsiaTheme="minorEastAsia" w:hAnsi="Tahoma" w:cs="Tahoma"/>
          <w:color w:val="000000" w:themeColor="text1"/>
          <w:sz w:val="24"/>
          <w:szCs w:val="24"/>
        </w:rPr>
        <w:t>Προτείνεται τ</w:t>
      </w:r>
      <w:r w:rsidRPr="00CD7FD8">
        <w:rPr>
          <w:rFonts w:ascii="Tahoma" w:eastAsiaTheme="minorEastAsia" w:hAnsi="Tahoma" w:cs="Tahoma"/>
          <w:color w:val="000000" w:themeColor="text1"/>
          <w:sz w:val="24"/>
          <w:szCs w:val="24"/>
        </w:rPr>
        <w:t xml:space="preserve">ο συγκεκριμένο πρόγραμμα </w:t>
      </w:r>
      <w:r w:rsidR="00A87B1C" w:rsidRPr="00CD7FD8">
        <w:rPr>
          <w:rFonts w:ascii="Tahoma" w:eastAsiaTheme="minorEastAsia" w:hAnsi="Tahoma" w:cs="Tahoma"/>
          <w:color w:val="000000" w:themeColor="text1"/>
          <w:sz w:val="24"/>
          <w:szCs w:val="24"/>
        </w:rPr>
        <w:t>ν</w:t>
      </w:r>
      <w:r w:rsidRPr="00CD7FD8">
        <w:rPr>
          <w:rFonts w:ascii="Tahoma" w:eastAsiaTheme="minorEastAsia" w:hAnsi="Tahoma" w:cs="Tahoma"/>
          <w:color w:val="000000" w:themeColor="text1"/>
          <w:sz w:val="24"/>
          <w:szCs w:val="24"/>
        </w:rPr>
        <w:t xml:space="preserve">α εφαρμοσθεί μέσω του Υπουργείου Εσωτερικών </w:t>
      </w:r>
      <w:r w:rsidR="00A87B1C" w:rsidRPr="00CD7FD8">
        <w:rPr>
          <w:rFonts w:ascii="Tahoma" w:eastAsiaTheme="minorEastAsia" w:hAnsi="Tahoma" w:cs="Tahoma"/>
          <w:color w:val="000000" w:themeColor="text1"/>
          <w:sz w:val="24"/>
          <w:szCs w:val="24"/>
        </w:rPr>
        <w:t xml:space="preserve">σε συνεργασία </w:t>
      </w:r>
      <w:r w:rsidRPr="00CD7FD8">
        <w:rPr>
          <w:rFonts w:ascii="Tahoma" w:eastAsiaTheme="minorEastAsia" w:hAnsi="Tahoma" w:cs="Tahoma"/>
          <w:color w:val="000000" w:themeColor="text1"/>
          <w:sz w:val="24"/>
          <w:szCs w:val="24"/>
        </w:rPr>
        <w:t xml:space="preserve">με τους Δήμους της χώρας. </w:t>
      </w:r>
    </w:p>
    <w:p w14:paraId="7A988813" w14:textId="6017B4FC" w:rsidR="000D2880" w:rsidRPr="00CD7FD8" w:rsidRDefault="07A3F633" w:rsidP="00CD7FD8">
      <w:pPr>
        <w:spacing w:line="360" w:lineRule="auto"/>
        <w:jc w:val="both"/>
        <w:rPr>
          <w:rFonts w:ascii="Tahoma" w:eastAsiaTheme="minorEastAsia" w:hAnsi="Tahoma" w:cs="Tahoma"/>
          <w:color w:val="000000" w:themeColor="text1"/>
          <w:sz w:val="24"/>
          <w:szCs w:val="24"/>
        </w:rPr>
      </w:pPr>
      <w:r w:rsidRPr="00CD7FD8">
        <w:rPr>
          <w:rFonts w:ascii="Tahoma" w:eastAsiaTheme="minorEastAsia" w:hAnsi="Tahoma" w:cs="Tahoma"/>
          <w:sz w:val="24"/>
          <w:szCs w:val="24"/>
        </w:rPr>
        <w:t xml:space="preserve">Επίσης το </w:t>
      </w:r>
      <w:r w:rsidRPr="00CD7FD8">
        <w:rPr>
          <w:rFonts w:ascii="Tahoma" w:eastAsiaTheme="minorEastAsia" w:hAnsi="Tahoma" w:cs="Tahoma"/>
          <w:color w:val="000000" w:themeColor="text1"/>
          <w:sz w:val="24"/>
          <w:szCs w:val="24"/>
        </w:rPr>
        <w:t>Πρόγραμμα ΑΠΟΛΛΩΝ (Ενεργειακές Κοινότητες ΟΤΑ), είναι σ</w:t>
      </w:r>
      <w:r w:rsidR="00A44934" w:rsidRPr="00CD7FD8">
        <w:rPr>
          <w:rFonts w:ascii="Tahoma" w:eastAsiaTheme="minorEastAsia" w:hAnsi="Tahoma" w:cs="Tahoma"/>
          <w:color w:val="000000" w:themeColor="text1"/>
          <w:sz w:val="24"/>
          <w:szCs w:val="24"/>
        </w:rPr>
        <w:t>τη</w:t>
      </w:r>
      <w:r w:rsidRPr="00CD7FD8">
        <w:rPr>
          <w:rFonts w:ascii="Tahoma" w:eastAsiaTheme="minorEastAsia" w:hAnsi="Tahoma" w:cs="Tahoma"/>
          <w:color w:val="000000" w:themeColor="text1"/>
          <w:sz w:val="24"/>
          <w:szCs w:val="24"/>
        </w:rPr>
        <w:t xml:space="preserve"> θετική κατεύθυνση</w:t>
      </w:r>
      <w:r w:rsidR="1CCD4CBD" w:rsidRPr="00CD7FD8">
        <w:rPr>
          <w:rFonts w:ascii="Tahoma" w:eastAsiaTheme="minorEastAsia" w:hAnsi="Tahoma" w:cs="Tahoma"/>
          <w:color w:val="000000" w:themeColor="text1"/>
          <w:sz w:val="24"/>
          <w:szCs w:val="24"/>
        </w:rPr>
        <w:t>.</w:t>
      </w:r>
    </w:p>
    <w:p w14:paraId="0259C8FC" w14:textId="438AB320" w:rsidR="000D2880" w:rsidRPr="00CD7FD8" w:rsidRDefault="18D6DE45" w:rsidP="00CD7FD8">
      <w:pPr>
        <w:spacing w:line="360" w:lineRule="auto"/>
        <w:jc w:val="both"/>
        <w:rPr>
          <w:rFonts w:ascii="Tahoma" w:eastAsiaTheme="minorEastAsia" w:hAnsi="Tahoma" w:cs="Tahoma"/>
          <w:color w:val="000000" w:themeColor="text1"/>
          <w:sz w:val="24"/>
          <w:szCs w:val="24"/>
        </w:rPr>
      </w:pPr>
      <w:r w:rsidRPr="00CD7FD8">
        <w:rPr>
          <w:rFonts w:ascii="Tahoma" w:eastAsiaTheme="minorEastAsia" w:hAnsi="Tahoma" w:cs="Tahoma"/>
          <w:color w:val="000000" w:themeColor="text1"/>
          <w:sz w:val="24"/>
          <w:szCs w:val="24"/>
        </w:rPr>
        <w:lastRenderedPageBreak/>
        <w:t xml:space="preserve">Τα ποσά </w:t>
      </w:r>
      <w:r w:rsidR="00A44934" w:rsidRPr="00CD7FD8">
        <w:rPr>
          <w:rFonts w:ascii="Tahoma" w:eastAsiaTheme="minorEastAsia" w:hAnsi="Tahoma" w:cs="Tahoma"/>
          <w:color w:val="000000" w:themeColor="text1"/>
          <w:sz w:val="24"/>
          <w:szCs w:val="24"/>
        </w:rPr>
        <w:t>που αποδίδονται από το Προσχέδιο του Κρατικού Προϋπολογισμού για το 2025</w:t>
      </w:r>
      <w:r w:rsidR="00FD5C96" w:rsidRPr="00CD7FD8">
        <w:rPr>
          <w:rFonts w:ascii="Tahoma" w:eastAsiaTheme="minorEastAsia" w:hAnsi="Tahoma" w:cs="Tahoma"/>
          <w:color w:val="000000" w:themeColor="text1"/>
          <w:sz w:val="24"/>
          <w:szCs w:val="24"/>
        </w:rPr>
        <w:t>,</w:t>
      </w:r>
      <w:r w:rsidR="00A44934" w:rsidRPr="00CD7FD8">
        <w:rPr>
          <w:rFonts w:ascii="Tahoma" w:eastAsiaTheme="minorEastAsia" w:hAnsi="Tahoma" w:cs="Tahoma"/>
          <w:color w:val="000000" w:themeColor="text1"/>
          <w:sz w:val="24"/>
          <w:szCs w:val="24"/>
        </w:rPr>
        <w:t xml:space="preserve"> </w:t>
      </w:r>
      <w:r w:rsidRPr="00CD7FD8">
        <w:rPr>
          <w:rFonts w:ascii="Tahoma" w:eastAsiaTheme="minorEastAsia" w:hAnsi="Tahoma" w:cs="Tahoma"/>
          <w:color w:val="000000" w:themeColor="text1"/>
          <w:sz w:val="24"/>
          <w:szCs w:val="24"/>
        </w:rPr>
        <w:t>δεν επαρκούν να καλύψουν τ</w:t>
      </w:r>
      <w:r w:rsidR="00A44934" w:rsidRPr="00CD7FD8">
        <w:rPr>
          <w:rFonts w:ascii="Tahoma" w:eastAsiaTheme="minorEastAsia" w:hAnsi="Tahoma" w:cs="Tahoma"/>
          <w:color w:val="000000" w:themeColor="text1"/>
          <w:sz w:val="24"/>
          <w:szCs w:val="24"/>
        </w:rPr>
        <w:t>ις</w:t>
      </w:r>
      <w:r w:rsidRPr="00CD7FD8">
        <w:rPr>
          <w:rFonts w:ascii="Tahoma" w:eastAsiaTheme="minorEastAsia" w:hAnsi="Tahoma" w:cs="Tahoma"/>
          <w:color w:val="000000" w:themeColor="text1"/>
          <w:sz w:val="24"/>
          <w:szCs w:val="24"/>
        </w:rPr>
        <w:t xml:space="preserve"> μεγάλες ανάγκες που έχουν </w:t>
      </w:r>
      <w:r w:rsidR="07307B09" w:rsidRPr="00CD7FD8">
        <w:rPr>
          <w:rFonts w:ascii="Tahoma" w:eastAsiaTheme="minorEastAsia" w:hAnsi="Tahoma" w:cs="Tahoma"/>
          <w:color w:val="000000" w:themeColor="text1"/>
          <w:sz w:val="24"/>
          <w:szCs w:val="24"/>
        </w:rPr>
        <w:t>δημιουργηθεί</w:t>
      </w:r>
      <w:r w:rsidRPr="00CD7FD8">
        <w:rPr>
          <w:rFonts w:ascii="Tahoma" w:eastAsiaTheme="minorEastAsia" w:hAnsi="Tahoma" w:cs="Tahoma"/>
          <w:color w:val="000000" w:themeColor="text1"/>
          <w:sz w:val="24"/>
          <w:szCs w:val="24"/>
        </w:rPr>
        <w:t xml:space="preserve"> </w:t>
      </w:r>
      <w:r w:rsidR="005E1256" w:rsidRPr="00CD7FD8">
        <w:rPr>
          <w:rFonts w:ascii="Tahoma" w:eastAsiaTheme="minorEastAsia" w:hAnsi="Tahoma" w:cs="Tahoma"/>
          <w:color w:val="000000" w:themeColor="text1"/>
          <w:sz w:val="24"/>
          <w:szCs w:val="24"/>
        </w:rPr>
        <w:t>από</w:t>
      </w:r>
      <w:r w:rsidRPr="00CD7FD8">
        <w:rPr>
          <w:rFonts w:ascii="Tahoma" w:eastAsiaTheme="minorEastAsia" w:hAnsi="Tahoma" w:cs="Tahoma"/>
          <w:color w:val="000000" w:themeColor="text1"/>
          <w:sz w:val="24"/>
          <w:szCs w:val="24"/>
        </w:rPr>
        <w:t xml:space="preserve"> την περίοδο </w:t>
      </w:r>
      <w:r w:rsidR="15648036" w:rsidRPr="00CD7FD8">
        <w:rPr>
          <w:rFonts w:ascii="Tahoma" w:eastAsiaTheme="minorEastAsia" w:hAnsi="Tahoma" w:cs="Tahoma"/>
          <w:color w:val="000000" w:themeColor="text1"/>
          <w:sz w:val="24"/>
          <w:szCs w:val="24"/>
        </w:rPr>
        <w:t>της πανδημίας</w:t>
      </w:r>
      <w:r w:rsidR="33FE5E87" w:rsidRPr="00CD7FD8">
        <w:rPr>
          <w:rFonts w:ascii="Tahoma" w:eastAsiaTheme="minorEastAsia" w:hAnsi="Tahoma" w:cs="Tahoma"/>
          <w:color w:val="000000" w:themeColor="text1"/>
          <w:sz w:val="24"/>
          <w:szCs w:val="24"/>
        </w:rPr>
        <w:t xml:space="preserve">, </w:t>
      </w:r>
      <w:r w:rsidR="15648036" w:rsidRPr="00CD7FD8">
        <w:rPr>
          <w:rFonts w:ascii="Tahoma" w:eastAsiaTheme="minorEastAsia" w:hAnsi="Tahoma" w:cs="Tahoma"/>
          <w:color w:val="000000" w:themeColor="text1"/>
          <w:sz w:val="24"/>
          <w:szCs w:val="24"/>
        </w:rPr>
        <w:t>της οικονομικής κρίσης</w:t>
      </w:r>
      <w:r w:rsidR="16329341" w:rsidRPr="00CD7FD8">
        <w:rPr>
          <w:rFonts w:ascii="Tahoma" w:eastAsiaTheme="minorEastAsia" w:hAnsi="Tahoma" w:cs="Tahoma"/>
          <w:color w:val="000000" w:themeColor="text1"/>
          <w:sz w:val="24"/>
          <w:szCs w:val="24"/>
        </w:rPr>
        <w:t xml:space="preserve"> και της ενεργειακής επιβάρυνσης της λειτουργίας των δήμων και των νομικών τους προσώπων</w:t>
      </w:r>
      <w:r w:rsidRPr="00CD7FD8">
        <w:rPr>
          <w:rFonts w:ascii="Tahoma" w:eastAsiaTheme="minorEastAsia" w:hAnsi="Tahoma" w:cs="Tahoma"/>
          <w:color w:val="000000" w:themeColor="text1"/>
          <w:sz w:val="24"/>
          <w:szCs w:val="24"/>
        </w:rPr>
        <w:t>.</w:t>
      </w:r>
    </w:p>
    <w:p w14:paraId="30FDFAD3" w14:textId="712A5676" w:rsidR="00FD5C96" w:rsidRPr="00CD7FD8" w:rsidRDefault="00EB7D6E" w:rsidP="00CD7FD8">
      <w:pPr>
        <w:spacing w:line="360" w:lineRule="auto"/>
        <w:jc w:val="both"/>
        <w:rPr>
          <w:rFonts w:ascii="Tahoma" w:eastAsiaTheme="minorEastAsia" w:hAnsi="Tahoma" w:cs="Tahoma"/>
          <w:sz w:val="24"/>
          <w:szCs w:val="24"/>
        </w:rPr>
      </w:pPr>
      <w:r w:rsidRPr="00CD7FD8">
        <w:rPr>
          <w:rFonts w:ascii="Tahoma" w:eastAsiaTheme="minorEastAsia" w:hAnsi="Tahoma" w:cs="Tahoma"/>
          <w:sz w:val="24"/>
          <w:szCs w:val="24"/>
        </w:rPr>
        <w:t>Συμπερασματικά</w:t>
      </w:r>
      <w:r w:rsidR="008E44CF" w:rsidRPr="00CD7FD8">
        <w:rPr>
          <w:rFonts w:ascii="Tahoma" w:eastAsiaTheme="minorEastAsia" w:hAnsi="Tahoma" w:cs="Tahoma"/>
          <w:sz w:val="24"/>
          <w:szCs w:val="24"/>
        </w:rPr>
        <w:t>:</w:t>
      </w:r>
    </w:p>
    <w:p w14:paraId="6FFB780A" w14:textId="3778D130" w:rsidR="000D2880" w:rsidRPr="00CD7FD8" w:rsidRDefault="2C77BECC" w:rsidP="00CD7FD8">
      <w:pPr>
        <w:spacing w:line="360" w:lineRule="auto"/>
        <w:jc w:val="both"/>
        <w:rPr>
          <w:rFonts w:ascii="Tahoma" w:eastAsiaTheme="minorEastAsia" w:hAnsi="Tahoma" w:cs="Tahoma"/>
          <w:sz w:val="24"/>
          <w:szCs w:val="24"/>
        </w:rPr>
      </w:pPr>
      <w:r w:rsidRPr="00CD7FD8">
        <w:rPr>
          <w:rFonts w:ascii="Tahoma" w:eastAsiaTheme="minorEastAsia" w:hAnsi="Tahoma" w:cs="Tahoma"/>
          <w:sz w:val="24"/>
          <w:szCs w:val="24"/>
        </w:rPr>
        <w:t>Η</w:t>
      </w:r>
      <w:r w:rsidR="07A3F633" w:rsidRPr="00CD7FD8">
        <w:rPr>
          <w:rFonts w:ascii="Tahoma" w:eastAsiaTheme="minorEastAsia" w:hAnsi="Tahoma" w:cs="Tahoma"/>
          <w:sz w:val="24"/>
          <w:szCs w:val="24"/>
        </w:rPr>
        <w:t xml:space="preserve"> Τοπική Αυτοδιοίκηση διεκδικεί :</w:t>
      </w:r>
    </w:p>
    <w:p w14:paraId="10027B12" w14:textId="4C4E6BD6" w:rsidR="000D2880" w:rsidRPr="00CD7FD8" w:rsidRDefault="005A28FE" w:rsidP="00CD7FD8">
      <w:pPr>
        <w:pStyle w:val="ListParagraph"/>
        <w:numPr>
          <w:ilvl w:val="1"/>
          <w:numId w:val="21"/>
        </w:numPr>
        <w:spacing w:line="360" w:lineRule="auto"/>
        <w:ind w:left="567" w:hanging="567"/>
        <w:jc w:val="both"/>
        <w:rPr>
          <w:rFonts w:ascii="Tahoma" w:eastAsiaTheme="minorEastAsia" w:hAnsi="Tahoma" w:cs="Tahoma"/>
          <w:sz w:val="24"/>
          <w:szCs w:val="24"/>
        </w:rPr>
      </w:pPr>
      <w:r w:rsidRPr="00CD7FD8">
        <w:rPr>
          <w:rFonts w:ascii="Tahoma" w:eastAsiaTheme="minorEastAsia" w:hAnsi="Tahoma" w:cs="Tahoma"/>
          <w:b/>
          <w:bCs/>
          <w:sz w:val="24"/>
          <w:szCs w:val="24"/>
        </w:rPr>
        <w:t xml:space="preserve">την εφαρμογή του Συντάγματος και των </w:t>
      </w:r>
      <w:r w:rsidR="0048276E" w:rsidRPr="00CD7FD8">
        <w:rPr>
          <w:rFonts w:ascii="Tahoma" w:eastAsiaTheme="minorEastAsia" w:hAnsi="Tahoma" w:cs="Tahoma"/>
          <w:b/>
          <w:bCs/>
          <w:sz w:val="24"/>
          <w:szCs w:val="24"/>
        </w:rPr>
        <w:t>Ν</w:t>
      </w:r>
      <w:r w:rsidRPr="00CD7FD8">
        <w:rPr>
          <w:rFonts w:ascii="Tahoma" w:eastAsiaTheme="minorEastAsia" w:hAnsi="Tahoma" w:cs="Tahoma"/>
          <w:b/>
          <w:bCs/>
          <w:sz w:val="24"/>
          <w:szCs w:val="24"/>
        </w:rPr>
        <w:t>όμων.</w:t>
      </w:r>
      <w:r w:rsidRPr="00CD7FD8">
        <w:rPr>
          <w:rFonts w:ascii="Tahoma" w:eastAsiaTheme="minorEastAsia" w:hAnsi="Tahoma" w:cs="Tahoma"/>
          <w:sz w:val="24"/>
          <w:szCs w:val="24"/>
        </w:rPr>
        <w:t xml:space="preserve"> </w:t>
      </w:r>
    </w:p>
    <w:p w14:paraId="3C9FEF44" w14:textId="062DCB10" w:rsidR="000D2880" w:rsidRPr="00CD7FD8" w:rsidRDefault="005A28FE" w:rsidP="00CD7FD8">
      <w:pPr>
        <w:pStyle w:val="ListParagraph"/>
        <w:numPr>
          <w:ilvl w:val="2"/>
          <w:numId w:val="21"/>
        </w:numPr>
        <w:spacing w:before="120" w:after="120" w:line="360" w:lineRule="auto"/>
        <w:ind w:left="993" w:hanging="426"/>
        <w:jc w:val="both"/>
        <w:rPr>
          <w:rFonts w:ascii="Tahoma" w:eastAsiaTheme="minorEastAsia" w:hAnsi="Tahoma" w:cs="Tahoma"/>
          <w:sz w:val="24"/>
          <w:szCs w:val="24"/>
        </w:rPr>
      </w:pPr>
      <w:r w:rsidRPr="00CD7FD8">
        <w:rPr>
          <w:rFonts w:ascii="Tahoma" w:eastAsiaTheme="minorEastAsia" w:hAnsi="Tahoma" w:cs="Tahoma"/>
          <w:sz w:val="24"/>
          <w:szCs w:val="24"/>
        </w:rPr>
        <w:t>Συγκεκριμένα με βάση την παρ. 5 του άρθρου 102 του Συντάγματος</w:t>
      </w:r>
      <w:r w:rsidR="128E1CE2" w:rsidRPr="00CD7FD8">
        <w:rPr>
          <w:rFonts w:ascii="Tahoma" w:eastAsiaTheme="minorEastAsia" w:hAnsi="Tahoma" w:cs="Tahoma"/>
          <w:sz w:val="24"/>
          <w:szCs w:val="24"/>
        </w:rPr>
        <w:t>,</w:t>
      </w:r>
      <w:r w:rsidRPr="00CD7FD8">
        <w:rPr>
          <w:rFonts w:ascii="Tahoma" w:eastAsiaTheme="minorEastAsia" w:hAnsi="Tahoma" w:cs="Tahoma"/>
          <w:sz w:val="24"/>
          <w:szCs w:val="24"/>
        </w:rPr>
        <w:t xml:space="preserve"> κάθε μεταφερόμενη αρμοδιότητα να συνοδεύεται από </w:t>
      </w:r>
      <w:r w:rsidR="75C9D424" w:rsidRPr="00CD7FD8">
        <w:rPr>
          <w:rFonts w:ascii="Tahoma" w:eastAsiaTheme="minorEastAsia" w:hAnsi="Tahoma" w:cs="Tahoma"/>
          <w:sz w:val="24"/>
          <w:szCs w:val="24"/>
        </w:rPr>
        <w:t>τους</w:t>
      </w:r>
      <w:r w:rsidRPr="00CD7FD8">
        <w:rPr>
          <w:rFonts w:ascii="Tahoma" w:eastAsiaTheme="minorEastAsia" w:hAnsi="Tahoma" w:cs="Tahoma"/>
          <w:sz w:val="24"/>
          <w:szCs w:val="24"/>
        </w:rPr>
        <w:t xml:space="preserve"> αν</w:t>
      </w:r>
      <w:r w:rsidR="4800E8D6" w:rsidRPr="00CD7FD8">
        <w:rPr>
          <w:rFonts w:ascii="Tahoma" w:eastAsiaTheme="minorEastAsia" w:hAnsi="Tahoma" w:cs="Tahoma"/>
          <w:sz w:val="24"/>
          <w:szCs w:val="24"/>
        </w:rPr>
        <w:t>τίστοιχους</w:t>
      </w:r>
      <w:r w:rsidRPr="00CD7FD8">
        <w:rPr>
          <w:rFonts w:ascii="Tahoma" w:eastAsiaTheme="minorEastAsia" w:hAnsi="Tahoma" w:cs="Tahoma"/>
          <w:sz w:val="24"/>
          <w:szCs w:val="24"/>
        </w:rPr>
        <w:t xml:space="preserve"> πόρους</w:t>
      </w:r>
      <w:r w:rsidR="086C8EBB" w:rsidRPr="00CD7FD8">
        <w:rPr>
          <w:rFonts w:ascii="Tahoma" w:eastAsiaTheme="minorEastAsia" w:hAnsi="Tahoma" w:cs="Tahoma"/>
          <w:sz w:val="24"/>
          <w:szCs w:val="24"/>
        </w:rPr>
        <w:t>.</w:t>
      </w:r>
    </w:p>
    <w:p w14:paraId="489625A6" w14:textId="1E1E2FF4" w:rsidR="005A28FE" w:rsidRPr="00CD7FD8" w:rsidRDefault="00995C10" w:rsidP="00CD7FD8">
      <w:pPr>
        <w:pStyle w:val="ListParagraph"/>
        <w:numPr>
          <w:ilvl w:val="2"/>
          <w:numId w:val="21"/>
        </w:numPr>
        <w:spacing w:before="120" w:after="120" w:line="360" w:lineRule="auto"/>
        <w:ind w:left="993" w:hanging="426"/>
        <w:jc w:val="both"/>
        <w:rPr>
          <w:rFonts w:ascii="Tahoma" w:eastAsiaTheme="minorEastAsia" w:hAnsi="Tahoma" w:cs="Tahoma"/>
          <w:sz w:val="24"/>
          <w:szCs w:val="24"/>
        </w:rPr>
      </w:pPr>
      <w:r w:rsidRPr="00CD7FD8">
        <w:rPr>
          <w:rFonts w:ascii="Tahoma" w:eastAsiaTheme="minorEastAsia" w:hAnsi="Tahoma" w:cs="Tahoma"/>
          <w:sz w:val="24"/>
          <w:szCs w:val="24"/>
        </w:rPr>
        <w:t>Τ</w:t>
      </w:r>
      <w:r w:rsidR="005A28FE" w:rsidRPr="00CD7FD8">
        <w:rPr>
          <w:rFonts w:ascii="Tahoma" w:eastAsiaTheme="minorEastAsia" w:hAnsi="Tahoma" w:cs="Tahoma"/>
          <w:sz w:val="24"/>
          <w:szCs w:val="24"/>
        </w:rPr>
        <w:t>ην πλήρη εφαρμογή του Ν. 3852/</w:t>
      </w:r>
      <w:r w:rsidR="005A28FE" w:rsidRPr="00CD7FD8">
        <w:rPr>
          <w:rFonts w:ascii="Tahoma" w:eastAsiaTheme="minorEastAsia" w:hAnsi="Tahoma" w:cs="Tahoma"/>
          <w:b/>
          <w:bCs/>
          <w:sz w:val="24"/>
          <w:szCs w:val="24"/>
        </w:rPr>
        <w:t>2010</w:t>
      </w:r>
      <w:r w:rsidR="00E21A63" w:rsidRPr="00CD7FD8">
        <w:rPr>
          <w:rFonts w:ascii="Tahoma" w:eastAsiaTheme="minorEastAsia" w:hAnsi="Tahoma" w:cs="Tahoma"/>
          <w:b/>
          <w:bCs/>
          <w:sz w:val="24"/>
          <w:szCs w:val="24"/>
        </w:rPr>
        <w:t xml:space="preserve"> και την κατάργηση όλων των </w:t>
      </w:r>
      <w:proofErr w:type="spellStart"/>
      <w:r w:rsidR="00E21A63" w:rsidRPr="00CD7FD8">
        <w:rPr>
          <w:rFonts w:ascii="Tahoma" w:eastAsiaTheme="minorEastAsia" w:hAnsi="Tahoma" w:cs="Tahoma"/>
          <w:b/>
          <w:bCs/>
          <w:sz w:val="24"/>
          <w:szCs w:val="24"/>
        </w:rPr>
        <w:t>μνημονιακών</w:t>
      </w:r>
      <w:proofErr w:type="spellEnd"/>
      <w:r w:rsidR="00E21A63" w:rsidRPr="00CD7FD8">
        <w:rPr>
          <w:rFonts w:ascii="Tahoma" w:eastAsiaTheme="minorEastAsia" w:hAnsi="Tahoma" w:cs="Tahoma"/>
          <w:b/>
          <w:bCs/>
          <w:sz w:val="24"/>
          <w:szCs w:val="24"/>
        </w:rPr>
        <w:t xml:space="preserve"> περιορισμών στην ΤΑ που θεσπίστηκαν για λόγους που σήμερα δεν ισχύουν.</w:t>
      </w:r>
      <w:r w:rsidR="00E21A63" w:rsidRPr="00CD7FD8">
        <w:rPr>
          <w:rFonts w:ascii="Tahoma" w:eastAsiaTheme="minorEastAsia" w:hAnsi="Tahoma" w:cs="Tahoma"/>
          <w:sz w:val="24"/>
          <w:szCs w:val="24"/>
        </w:rPr>
        <w:t xml:space="preserve"> </w:t>
      </w:r>
    </w:p>
    <w:p w14:paraId="1043C3DD" w14:textId="48B9C84A" w:rsidR="00330B91" w:rsidRPr="00CD7FD8" w:rsidRDefault="00D01790" w:rsidP="00CD7FD8">
      <w:pPr>
        <w:pStyle w:val="ListParagraph"/>
        <w:numPr>
          <w:ilvl w:val="2"/>
          <w:numId w:val="21"/>
        </w:numPr>
        <w:spacing w:before="120" w:after="120" w:line="360" w:lineRule="auto"/>
        <w:ind w:left="993" w:hanging="426"/>
        <w:jc w:val="both"/>
        <w:rPr>
          <w:rFonts w:ascii="Tahoma" w:eastAsiaTheme="minorEastAsia" w:hAnsi="Tahoma" w:cs="Tahoma"/>
          <w:sz w:val="24"/>
          <w:szCs w:val="24"/>
        </w:rPr>
      </w:pPr>
      <w:r w:rsidRPr="00CD7FD8">
        <w:rPr>
          <w:rFonts w:ascii="Tahoma" w:eastAsiaTheme="minorEastAsia" w:hAnsi="Tahoma" w:cs="Tahoma"/>
          <w:sz w:val="24"/>
          <w:szCs w:val="24"/>
        </w:rPr>
        <w:t>Την κατάργηση του άρθρου 31 του Ν</w:t>
      </w:r>
      <w:r w:rsidR="00B02C5B" w:rsidRPr="00CD7FD8">
        <w:rPr>
          <w:rFonts w:ascii="Tahoma" w:eastAsiaTheme="minorEastAsia" w:hAnsi="Tahoma" w:cs="Tahoma"/>
          <w:sz w:val="24"/>
          <w:szCs w:val="24"/>
        </w:rPr>
        <w:t xml:space="preserve"> 5047</w:t>
      </w:r>
      <w:r w:rsidR="007C5AD1" w:rsidRPr="00CD7FD8">
        <w:rPr>
          <w:rFonts w:ascii="Tahoma" w:eastAsiaTheme="minorEastAsia" w:hAnsi="Tahoma" w:cs="Tahoma"/>
          <w:sz w:val="24"/>
          <w:szCs w:val="24"/>
        </w:rPr>
        <w:t>/23</w:t>
      </w:r>
      <w:r w:rsidR="00B02C5B" w:rsidRPr="00CD7FD8">
        <w:rPr>
          <w:rFonts w:ascii="Tahoma" w:eastAsiaTheme="minorEastAsia" w:hAnsi="Tahoma" w:cs="Tahoma"/>
          <w:sz w:val="24"/>
          <w:szCs w:val="24"/>
        </w:rPr>
        <w:t xml:space="preserve"> που αποδίδει το 90% των </w:t>
      </w:r>
      <w:proofErr w:type="spellStart"/>
      <w:r w:rsidR="00330B91" w:rsidRPr="00CD7FD8">
        <w:rPr>
          <w:rFonts w:ascii="Tahoma" w:eastAsiaTheme="minorEastAsia" w:hAnsi="Tahoma" w:cs="Tahoma"/>
          <w:sz w:val="24"/>
          <w:szCs w:val="24"/>
        </w:rPr>
        <w:t>προβλεπομένων</w:t>
      </w:r>
      <w:proofErr w:type="spellEnd"/>
      <w:r w:rsidR="00330B91" w:rsidRPr="00CD7FD8">
        <w:rPr>
          <w:rFonts w:ascii="Tahoma" w:eastAsiaTheme="minorEastAsia" w:hAnsi="Tahoma" w:cs="Tahoma"/>
          <w:sz w:val="24"/>
          <w:szCs w:val="24"/>
        </w:rPr>
        <w:t xml:space="preserve"> χρηματοδοτήσεων στους δήμους από τον κρατικό προϋπολογισμό.</w:t>
      </w:r>
    </w:p>
    <w:p w14:paraId="697C4672" w14:textId="5861F7A1" w:rsidR="00763F32" w:rsidRPr="00CD7FD8" w:rsidRDefault="6CAB2C02" w:rsidP="00CD7FD8">
      <w:pPr>
        <w:pStyle w:val="ListParagraph"/>
        <w:numPr>
          <w:ilvl w:val="2"/>
          <w:numId w:val="21"/>
        </w:numPr>
        <w:spacing w:before="120" w:after="120" w:line="360" w:lineRule="auto"/>
        <w:ind w:left="993" w:hanging="426"/>
        <w:jc w:val="both"/>
        <w:rPr>
          <w:rFonts w:ascii="Tahoma" w:eastAsiaTheme="minorEastAsia" w:hAnsi="Tahoma" w:cs="Tahoma"/>
          <w:sz w:val="24"/>
          <w:szCs w:val="24"/>
        </w:rPr>
      </w:pPr>
      <w:r w:rsidRPr="00CD7FD8">
        <w:rPr>
          <w:rFonts w:ascii="Tahoma" w:eastAsiaTheme="minorEastAsia" w:hAnsi="Tahoma" w:cs="Tahoma"/>
          <w:sz w:val="24"/>
          <w:szCs w:val="24"/>
        </w:rPr>
        <w:t>Την κατάργηση του άρθρου 44 του Ν 5071/23</w:t>
      </w:r>
      <w:r w:rsidR="297106D7" w:rsidRPr="00CD7FD8">
        <w:rPr>
          <w:rFonts w:ascii="Tahoma" w:eastAsiaTheme="minorEastAsia" w:hAnsi="Tahoma" w:cs="Tahoma"/>
          <w:sz w:val="24"/>
          <w:szCs w:val="24"/>
        </w:rPr>
        <w:t xml:space="preserve"> </w:t>
      </w:r>
      <w:r w:rsidR="28042995" w:rsidRPr="00CD7FD8">
        <w:rPr>
          <w:rFonts w:ascii="Tahoma" w:eastAsiaTheme="minorEastAsia" w:hAnsi="Tahoma" w:cs="Tahoma"/>
          <w:sz w:val="24"/>
          <w:szCs w:val="24"/>
        </w:rPr>
        <w:t>που θεσπίζει ανώτατο πλαφόν 3,</w:t>
      </w:r>
      <w:r w:rsidR="690385A7" w:rsidRPr="00CD7FD8">
        <w:rPr>
          <w:rFonts w:ascii="Tahoma" w:eastAsiaTheme="minorEastAsia" w:hAnsi="Tahoma" w:cs="Tahoma"/>
          <w:sz w:val="24"/>
          <w:szCs w:val="24"/>
        </w:rPr>
        <w:t>788</w:t>
      </w:r>
      <w:r w:rsidR="28042995" w:rsidRPr="00CD7FD8">
        <w:rPr>
          <w:rFonts w:ascii="Tahoma" w:eastAsiaTheme="minorEastAsia" w:hAnsi="Tahoma" w:cs="Tahoma"/>
          <w:sz w:val="24"/>
          <w:szCs w:val="24"/>
        </w:rPr>
        <w:t xml:space="preserve"> </w:t>
      </w:r>
      <w:r w:rsidR="6520412E" w:rsidRPr="00CD7FD8">
        <w:rPr>
          <w:rFonts w:ascii="Tahoma" w:eastAsiaTheme="minorEastAsia" w:hAnsi="Tahoma" w:cs="Tahoma"/>
          <w:sz w:val="24"/>
          <w:szCs w:val="24"/>
        </w:rPr>
        <w:t>εκ.</w:t>
      </w:r>
      <w:r w:rsidR="28042995" w:rsidRPr="00CD7FD8">
        <w:rPr>
          <w:rFonts w:ascii="Tahoma" w:eastAsiaTheme="minorEastAsia" w:hAnsi="Tahoma" w:cs="Tahoma"/>
          <w:sz w:val="24"/>
          <w:szCs w:val="24"/>
        </w:rPr>
        <w:t xml:space="preserve"> € </w:t>
      </w:r>
      <w:r w:rsidR="690385A7" w:rsidRPr="00CD7FD8">
        <w:rPr>
          <w:rFonts w:ascii="Tahoma" w:eastAsiaTheme="minorEastAsia" w:hAnsi="Tahoma" w:cs="Tahoma"/>
          <w:sz w:val="24"/>
          <w:szCs w:val="24"/>
        </w:rPr>
        <w:t xml:space="preserve">των αποδόσεων </w:t>
      </w:r>
      <w:r w:rsidR="182ABE22" w:rsidRPr="00CD7FD8">
        <w:rPr>
          <w:rFonts w:ascii="Tahoma" w:eastAsiaTheme="minorEastAsia" w:hAnsi="Tahoma" w:cs="Tahoma"/>
          <w:sz w:val="24"/>
          <w:szCs w:val="24"/>
        </w:rPr>
        <w:t>του κρατικού π[</w:t>
      </w:r>
      <w:r w:rsidR="00995C10" w:rsidRPr="00CD7FD8">
        <w:rPr>
          <w:rFonts w:ascii="Tahoma" w:eastAsiaTheme="minorEastAsia" w:hAnsi="Tahoma" w:cs="Tahoma"/>
          <w:sz w:val="24"/>
          <w:szCs w:val="24"/>
        </w:rPr>
        <w:t>προϋπολογισμού</w:t>
      </w:r>
      <w:r w:rsidR="182ABE22" w:rsidRPr="00CD7FD8">
        <w:rPr>
          <w:rFonts w:ascii="Tahoma" w:eastAsiaTheme="minorEastAsia" w:hAnsi="Tahoma" w:cs="Tahoma"/>
          <w:sz w:val="24"/>
          <w:szCs w:val="24"/>
        </w:rPr>
        <w:t xml:space="preserve"> στην ΤΑ</w:t>
      </w:r>
      <w:r w:rsidR="28042995" w:rsidRPr="00CD7FD8">
        <w:rPr>
          <w:rFonts w:ascii="Tahoma" w:eastAsiaTheme="minorEastAsia" w:hAnsi="Tahoma" w:cs="Tahoma"/>
          <w:sz w:val="24"/>
          <w:szCs w:val="24"/>
        </w:rPr>
        <w:t xml:space="preserve">, ανεξάρτητα από τον Ν. 3852/2010 και την εξέλιξη των φορολογικών εσόδων (Φόρος Εισοδήματος, ΦΠΑ, ΕΝΦΙΑ), που χρηματοδοτούν το καλάθι των ΚΑΠ. </w:t>
      </w:r>
    </w:p>
    <w:p w14:paraId="60D99CBC" w14:textId="0534C8F2" w:rsidR="00570186" w:rsidRPr="00CD7FD8" w:rsidRDefault="00570186" w:rsidP="00CD7FD8">
      <w:pPr>
        <w:pStyle w:val="ListParagraph"/>
        <w:numPr>
          <w:ilvl w:val="2"/>
          <w:numId w:val="21"/>
        </w:numPr>
        <w:spacing w:before="120" w:after="120" w:line="360" w:lineRule="auto"/>
        <w:ind w:left="993" w:hanging="426"/>
        <w:jc w:val="both"/>
        <w:rPr>
          <w:rFonts w:ascii="Tahoma" w:eastAsiaTheme="minorEastAsia" w:hAnsi="Tahoma" w:cs="Tahoma"/>
          <w:sz w:val="24"/>
          <w:szCs w:val="24"/>
        </w:rPr>
      </w:pPr>
      <w:r w:rsidRPr="00CD7FD8">
        <w:rPr>
          <w:rFonts w:ascii="Tahoma" w:eastAsiaTheme="minorEastAsia" w:hAnsi="Tahoma" w:cs="Tahoma"/>
          <w:sz w:val="24"/>
          <w:szCs w:val="24"/>
        </w:rPr>
        <w:t>Το ενεργειακό κόστος</w:t>
      </w:r>
      <w:r w:rsidR="004C36E2" w:rsidRPr="00CD7FD8">
        <w:rPr>
          <w:rFonts w:ascii="Tahoma" w:eastAsiaTheme="minorEastAsia" w:hAnsi="Tahoma" w:cs="Tahoma"/>
          <w:sz w:val="24"/>
          <w:szCs w:val="24"/>
        </w:rPr>
        <w:t xml:space="preserve"> π</w:t>
      </w:r>
      <w:r w:rsidRPr="00CD7FD8">
        <w:rPr>
          <w:rFonts w:ascii="Tahoma" w:eastAsiaTheme="minorEastAsia" w:hAnsi="Tahoma" w:cs="Tahoma"/>
          <w:sz w:val="24"/>
          <w:szCs w:val="24"/>
        </w:rPr>
        <w:t>αραμένει πολύ υψηλό, παρά την πτώση των τιμών της ενέργειας, η οποία οφείλεται και στην παραγωγή ενέργειας από τις ΑΠΕ, η οποία ειδικά στη χώρα μας, πολλές φορές υπερκαλύπτει την ζήτηση.</w:t>
      </w:r>
      <w:r w:rsidR="00CD7FD8" w:rsidRPr="00CD7FD8">
        <w:rPr>
          <w:rFonts w:ascii="Tahoma" w:eastAsiaTheme="minorEastAsia" w:hAnsi="Tahoma" w:cs="Tahoma"/>
          <w:sz w:val="24"/>
          <w:szCs w:val="24"/>
        </w:rPr>
        <w:t xml:space="preserve"> </w:t>
      </w:r>
      <w:r w:rsidRPr="00CD7FD8">
        <w:rPr>
          <w:rFonts w:ascii="Tahoma" w:eastAsiaTheme="minorEastAsia" w:hAnsi="Tahoma" w:cs="Tahoma"/>
          <w:sz w:val="24"/>
          <w:szCs w:val="24"/>
        </w:rPr>
        <w:t xml:space="preserve"> Ως εκ τούτου πρέπει να προβλεφθεί η κάλυψη από τον Κρατικό Προϋπολογισμό, του υπερβάλλοντος κόστους στους δήμους, τα νομικά τους πρόσωπα, και τις ΔΕΥΑ, ώστε να μην χρειαστεί να μεταφερθεί αυτό στους δημότες. </w:t>
      </w:r>
    </w:p>
    <w:p w14:paraId="5AD6FE62" w14:textId="15B937E4" w:rsidR="00570186" w:rsidRPr="00CD7FD8" w:rsidRDefault="00570186" w:rsidP="00CD7FD8">
      <w:pPr>
        <w:pStyle w:val="ListParagraph"/>
        <w:numPr>
          <w:ilvl w:val="2"/>
          <w:numId w:val="21"/>
        </w:numPr>
        <w:spacing w:before="120" w:after="120" w:line="360" w:lineRule="auto"/>
        <w:ind w:left="993" w:hanging="709"/>
        <w:rPr>
          <w:rFonts w:ascii="Tahoma" w:eastAsiaTheme="minorEastAsia" w:hAnsi="Tahoma" w:cs="Tahoma"/>
          <w:sz w:val="24"/>
          <w:szCs w:val="24"/>
        </w:rPr>
      </w:pPr>
      <w:r w:rsidRPr="00CD7FD8">
        <w:rPr>
          <w:rFonts w:ascii="Tahoma" w:eastAsiaTheme="minorEastAsia" w:hAnsi="Tahoma" w:cs="Tahoma"/>
          <w:sz w:val="24"/>
          <w:szCs w:val="24"/>
        </w:rPr>
        <w:t>Οι δήμοι πρέπει να χρηματοδοτηθούν, ώστε να αναβαθμίσουν</w:t>
      </w:r>
    </w:p>
    <w:p w14:paraId="175ED26F" w14:textId="4E624289" w:rsidR="00570186" w:rsidRPr="00CD7FD8" w:rsidRDefault="00F74ADA" w:rsidP="00CD7FD8">
      <w:pPr>
        <w:pStyle w:val="ListParagraph"/>
        <w:numPr>
          <w:ilvl w:val="2"/>
          <w:numId w:val="21"/>
        </w:numPr>
        <w:spacing w:before="120" w:after="120" w:line="360" w:lineRule="auto"/>
        <w:ind w:left="993" w:hanging="709"/>
        <w:rPr>
          <w:rFonts w:ascii="Tahoma" w:eastAsiaTheme="minorEastAsia" w:hAnsi="Tahoma" w:cs="Tahoma"/>
          <w:sz w:val="24"/>
          <w:szCs w:val="24"/>
        </w:rPr>
      </w:pPr>
      <w:r w:rsidRPr="00CD7FD8">
        <w:rPr>
          <w:rFonts w:ascii="Tahoma" w:eastAsiaTheme="minorEastAsia" w:hAnsi="Tahoma" w:cs="Tahoma"/>
          <w:sz w:val="24"/>
          <w:szCs w:val="24"/>
        </w:rPr>
        <w:t>τις</w:t>
      </w:r>
      <w:r w:rsidR="06760648" w:rsidRPr="00CD7FD8">
        <w:rPr>
          <w:rFonts w:ascii="Tahoma" w:eastAsiaTheme="minorEastAsia" w:hAnsi="Tahoma" w:cs="Tahoma"/>
          <w:sz w:val="24"/>
          <w:szCs w:val="24"/>
        </w:rPr>
        <w:t xml:space="preserve"> </w:t>
      </w:r>
      <w:r w:rsidR="00570186" w:rsidRPr="00CD7FD8">
        <w:rPr>
          <w:rFonts w:ascii="Tahoma" w:eastAsiaTheme="minorEastAsia" w:hAnsi="Tahoma" w:cs="Tahoma"/>
          <w:sz w:val="24"/>
          <w:szCs w:val="24"/>
        </w:rPr>
        <w:t>υποδομές τους, μειώνοντας το ενεργειακό κόστος λειτουργίας.</w:t>
      </w:r>
    </w:p>
    <w:p w14:paraId="3CEE58AB" w14:textId="77777777" w:rsidR="00570186" w:rsidRPr="00CD7FD8" w:rsidRDefault="00570186" w:rsidP="005E1256">
      <w:pPr>
        <w:pStyle w:val="paragraph"/>
        <w:shd w:val="clear" w:color="auto" w:fill="FFFFFF" w:themeFill="background1"/>
        <w:spacing w:before="0" w:beforeAutospacing="0" w:after="0" w:afterAutospacing="0" w:line="360" w:lineRule="auto"/>
        <w:ind w:left="720"/>
        <w:jc w:val="both"/>
        <w:rPr>
          <w:rFonts w:ascii="Tahoma" w:eastAsiaTheme="minorEastAsia" w:hAnsi="Tahoma" w:cs="Tahoma"/>
        </w:rPr>
      </w:pPr>
    </w:p>
    <w:p w14:paraId="1ECC6DD7" w14:textId="6E34FC49" w:rsidR="00570186" w:rsidRPr="00CD7FD8" w:rsidRDefault="57836A4F" w:rsidP="00CD7FD8">
      <w:pPr>
        <w:pStyle w:val="ListParagraph"/>
        <w:numPr>
          <w:ilvl w:val="0"/>
          <w:numId w:val="22"/>
        </w:numPr>
        <w:spacing w:before="120" w:after="120" w:line="360" w:lineRule="auto"/>
        <w:jc w:val="both"/>
        <w:rPr>
          <w:rFonts w:ascii="Tahoma" w:eastAsiaTheme="minorEastAsia" w:hAnsi="Tahoma" w:cs="Tahoma"/>
          <w:b/>
          <w:bCs/>
          <w:sz w:val="24"/>
          <w:szCs w:val="24"/>
          <w:u w:val="single"/>
        </w:rPr>
      </w:pPr>
      <w:r w:rsidRPr="00CD7FD8">
        <w:rPr>
          <w:rFonts w:ascii="Tahoma" w:eastAsiaTheme="minorEastAsia" w:hAnsi="Tahoma" w:cs="Tahoma"/>
          <w:b/>
          <w:bCs/>
          <w:sz w:val="24"/>
          <w:szCs w:val="24"/>
        </w:rPr>
        <w:t xml:space="preserve">Τα </w:t>
      </w:r>
      <w:proofErr w:type="spellStart"/>
      <w:r w:rsidRPr="00CD7FD8">
        <w:rPr>
          <w:rFonts w:ascii="Tahoma" w:eastAsiaTheme="minorEastAsia" w:hAnsi="Tahoma" w:cs="Tahoma"/>
          <w:b/>
          <w:bCs/>
          <w:sz w:val="24"/>
          <w:szCs w:val="24"/>
        </w:rPr>
        <w:t>π</w:t>
      </w:r>
      <w:r w:rsidR="00570186" w:rsidRPr="00CD7FD8">
        <w:rPr>
          <w:rFonts w:ascii="Tahoma" w:eastAsiaTheme="minorEastAsia" w:hAnsi="Tahoma" w:cs="Tahoma"/>
          <w:b/>
          <w:bCs/>
          <w:sz w:val="24"/>
          <w:szCs w:val="24"/>
        </w:rPr>
        <w:t>αρακρατηθέντα</w:t>
      </w:r>
      <w:proofErr w:type="spellEnd"/>
      <w:r w:rsidR="04DD4D1D" w:rsidRPr="00CD7FD8">
        <w:rPr>
          <w:rFonts w:ascii="Tahoma" w:eastAsiaTheme="minorEastAsia" w:hAnsi="Tahoma" w:cs="Tahoma"/>
          <w:b/>
          <w:bCs/>
          <w:sz w:val="24"/>
          <w:szCs w:val="24"/>
        </w:rPr>
        <w:t xml:space="preserve"> έσοδα από την μη εφαρμογή της υφιστάμενης νομοθεσίας</w:t>
      </w:r>
    </w:p>
    <w:p w14:paraId="239EA327" w14:textId="77777777" w:rsidR="00570186" w:rsidRPr="00CD7FD8" w:rsidRDefault="00570186" w:rsidP="00CD7FD8">
      <w:pPr>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Πρέπει να ξεκινήσει άμεσα διάλογος μεταξύ ΥΠ.ΟΙΚ (Γενικού Λογιστηρίου του Κράτους), ΥΠΕΣ και ΚΕΔΕ, με αντικείμενο τη σταδιακή αποπληρωμή των </w:t>
      </w:r>
      <w:proofErr w:type="spellStart"/>
      <w:r w:rsidRPr="00CD7FD8">
        <w:rPr>
          <w:rFonts w:ascii="Tahoma" w:eastAsiaTheme="minorEastAsia" w:hAnsi="Tahoma" w:cs="Tahoma"/>
          <w:sz w:val="24"/>
          <w:szCs w:val="24"/>
        </w:rPr>
        <w:t>παρακρατηθέντων</w:t>
      </w:r>
      <w:proofErr w:type="spellEnd"/>
      <w:r w:rsidRPr="00CD7FD8">
        <w:rPr>
          <w:rFonts w:ascii="Tahoma" w:eastAsiaTheme="minorEastAsia" w:hAnsi="Tahoma" w:cs="Tahoma"/>
          <w:sz w:val="24"/>
          <w:szCs w:val="24"/>
        </w:rPr>
        <w:t xml:space="preserve"> και μη </w:t>
      </w:r>
      <w:proofErr w:type="spellStart"/>
      <w:r w:rsidRPr="00CD7FD8">
        <w:rPr>
          <w:rFonts w:ascii="Tahoma" w:eastAsiaTheme="minorEastAsia" w:hAnsi="Tahoma" w:cs="Tahoma"/>
          <w:sz w:val="24"/>
          <w:szCs w:val="24"/>
        </w:rPr>
        <w:t>αποδοθέντων</w:t>
      </w:r>
      <w:proofErr w:type="spellEnd"/>
      <w:r w:rsidRPr="00CD7FD8">
        <w:rPr>
          <w:rFonts w:ascii="Tahoma" w:eastAsiaTheme="minorEastAsia" w:hAnsi="Tahoma" w:cs="Tahoma"/>
          <w:sz w:val="24"/>
          <w:szCs w:val="24"/>
        </w:rPr>
        <w:t xml:space="preserve"> πόρων.</w:t>
      </w:r>
    </w:p>
    <w:p w14:paraId="55330DDB" w14:textId="01B273A4" w:rsidR="404B5876" w:rsidRPr="00CD7FD8" w:rsidRDefault="404B5876" w:rsidP="404B5876">
      <w:pPr>
        <w:spacing w:before="120" w:after="120" w:line="360" w:lineRule="auto"/>
        <w:ind w:left="1080" w:firstLine="720"/>
        <w:jc w:val="both"/>
        <w:rPr>
          <w:rFonts w:ascii="Tahoma" w:eastAsiaTheme="minorEastAsia" w:hAnsi="Tahoma" w:cs="Tahoma"/>
          <w:sz w:val="24"/>
          <w:szCs w:val="24"/>
        </w:rPr>
      </w:pPr>
    </w:p>
    <w:p w14:paraId="17E5E50A" w14:textId="36176CFB" w:rsidR="00570186" w:rsidRPr="00CD7FD8" w:rsidRDefault="00B326EA" w:rsidP="00CD7FD8">
      <w:pPr>
        <w:pStyle w:val="ListParagraph"/>
        <w:numPr>
          <w:ilvl w:val="0"/>
          <w:numId w:val="23"/>
        </w:numPr>
        <w:spacing w:before="120" w:after="120" w:line="360" w:lineRule="auto"/>
        <w:jc w:val="both"/>
        <w:rPr>
          <w:rFonts w:ascii="Tahoma" w:eastAsiaTheme="minorEastAsia" w:hAnsi="Tahoma" w:cs="Tahoma"/>
          <w:b/>
          <w:bCs/>
          <w:sz w:val="24"/>
          <w:szCs w:val="24"/>
        </w:rPr>
      </w:pPr>
      <w:r w:rsidRPr="00CD7FD8">
        <w:rPr>
          <w:rFonts w:ascii="Tahoma" w:eastAsiaTheme="minorEastAsia" w:hAnsi="Tahoma" w:cs="Tahoma"/>
          <w:b/>
          <w:bCs/>
          <w:sz w:val="24"/>
          <w:szCs w:val="24"/>
        </w:rPr>
        <w:t xml:space="preserve"> </w:t>
      </w:r>
      <w:r w:rsidR="00570186" w:rsidRPr="00CD7FD8">
        <w:rPr>
          <w:rFonts w:ascii="Tahoma" w:eastAsiaTheme="minorEastAsia" w:hAnsi="Tahoma" w:cs="Tahoma"/>
          <w:b/>
          <w:bCs/>
          <w:sz w:val="24"/>
          <w:szCs w:val="24"/>
        </w:rPr>
        <w:t xml:space="preserve">Την επαναφορά τελών που </w:t>
      </w:r>
      <w:r w:rsidR="652187E3" w:rsidRPr="00CD7FD8">
        <w:rPr>
          <w:rFonts w:ascii="Tahoma" w:eastAsiaTheme="minorEastAsia" w:hAnsi="Tahoma" w:cs="Tahoma"/>
          <w:b/>
          <w:bCs/>
          <w:sz w:val="24"/>
          <w:szCs w:val="24"/>
        </w:rPr>
        <w:t>αφαιρέθηκαν</w:t>
      </w:r>
      <w:r w:rsidR="00570186" w:rsidRPr="00CD7FD8">
        <w:rPr>
          <w:rFonts w:ascii="Tahoma" w:eastAsiaTheme="minorEastAsia" w:hAnsi="Tahoma" w:cs="Tahoma"/>
          <w:b/>
          <w:bCs/>
          <w:sz w:val="24"/>
          <w:szCs w:val="24"/>
        </w:rPr>
        <w:t xml:space="preserve"> από τους δήμους</w:t>
      </w:r>
    </w:p>
    <w:p w14:paraId="69906A40" w14:textId="62C1DF36" w:rsidR="00570186" w:rsidRPr="00CD7FD8" w:rsidRDefault="00903B9D" w:rsidP="00CD7FD8">
      <w:pPr>
        <w:pStyle w:val="ListParagraph"/>
        <w:shd w:val="clear" w:color="auto" w:fill="FFFFFF" w:themeFill="background1"/>
        <w:spacing w:before="120" w:after="120" w:line="360" w:lineRule="auto"/>
        <w:ind w:left="0"/>
        <w:jc w:val="both"/>
        <w:rPr>
          <w:rFonts w:ascii="Tahoma" w:eastAsiaTheme="minorEastAsia" w:hAnsi="Tahoma" w:cs="Tahoma"/>
          <w:sz w:val="24"/>
          <w:szCs w:val="24"/>
        </w:rPr>
      </w:pPr>
      <w:r w:rsidRPr="00CD7FD8">
        <w:rPr>
          <w:rFonts w:ascii="Tahoma" w:eastAsiaTheme="minorEastAsia" w:hAnsi="Tahoma" w:cs="Tahoma"/>
          <w:sz w:val="24"/>
          <w:szCs w:val="24"/>
        </w:rPr>
        <w:t xml:space="preserve">- </w:t>
      </w:r>
      <w:r w:rsidR="00570186" w:rsidRPr="00CD7FD8">
        <w:rPr>
          <w:rFonts w:ascii="Tahoma" w:eastAsiaTheme="minorEastAsia" w:hAnsi="Tahoma" w:cs="Tahoma"/>
          <w:sz w:val="24"/>
          <w:szCs w:val="24"/>
        </w:rPr>
        <w:t xml:space="preserve">Αλλαγή του υφιστάμενου νομοθετικού πλαισίου που απαλλάσσει σήμερα τους </w:t>
      </w:r>
      <w:proofErr w:type="spellStart"/>
      <w:r w:rsidR="00570186" w:rsidRPr="00CD7FD8">
        <w:rPr>
          <w:rFonts w:ascii="Tahoma" w:eastAsiaTheme="minorEastAsia" w:hAnsi="Tahoma" w:cs="Tahoma"/>
          <w:sz w:val="24"/>
          <w:szCs w:val="24"/>
        </w:rPr>
        <w:t>παραχωρησιούχους</w:t>
      </w:r>
      <w:proofErr w:type="spellEnd"/>
      <w:r w:rsidR="00570186" w:rsidRPr="00CD7FD8">
        <w:rPr>
          <w:rFonts w:ascii="Tahoma" w:eastAsiaTheme="minorEastAsia" w:hAnsi="Tahoma" w:cs="Tahoma"/>
          <w:sz w:val="24"/>
          <w:szCs w:val="24"/>
        </w:rPr>
        <w:t xml:space="preserve"> από την καταβολή ανταποδοτικών τελών.</w:t>
      </w:r>
    </w:p>
    <w:p w14:paraId="64490D3D" w14:textId="06C267C3" w:rsidR="00570186" w:rsidRPr="00CD7FD8" w:rsidRDefault="0B25CB03" w:rsidP="00CD7FD8">
      <w:pPr>
        <w:pStyle w:val="ListParagraph"/>
        <w:shd w:val="clear" w:color="auto" w:fill="FFFFFF" w:themeFill="background1"/>
        <w:spacing w:before="120" w:after="120" w:line="360" w:lineRule="auto"/>
        <w:ind w:left="0"/>
        <w:jc w:val="both"/>
        <w:rPr>
          <w:rFonts w:ascii="Tahoma" w:eastAsiaTheme="minorEastAsia" w:hAnsi="Tahoma" w:cs="Tahoma"/>
          <w:sz w:val="24"/>
          <w:szCs w:val="24"/>
        </w:rPr>
      </w:pPr>
      <w:r w:rsidRPr="00CD7FD8">
        <w:rPr>
          <w:rFonts w:ascii="Tahoma" w:eastAsiaTheme="minorEastAsia" w:hAnsi="Tahoma" w:cs="Tahoma"/>
          <w:sz w:val="24"/>
          <w:szCs w:val="24"/>
        </w:rPr>
        <w:t xml:space="preserve">- </w:t>
      </w:r>
      <w:r w:rsidR="00570186" w:rsidRPr="00CD7FD8">
        <w:rPr>
          <w:rFonts w:ascii="Tahoma" w:eastAsiaTheme="minorEastAsia" w:hAnsi="Tahoma" w:cs="Tahoma"/>
          <w:sz w:val="24"/>
          <w:szCs w:val="24"/>
        </w:rPr>
        <w:t xml:space="preserve">Επαναφορά του ανταποδοτικού τέλους των πετρελαιοειδών στους δήμους, του τέλους </w:t>
      </w:r>
      <w:proofErr w:type="spellStart"/>
      <w:r w:rsidR="00570186" w:rsidRPr="00CD7FD8">
        <w:rPr>
          <w:rFonts w:ascii="Tahoma" w:eastAsiaTheme="minorEastAsia" w:hAnsi="Tahoma" w:cs="Tahoma"/>
          <w:sz w:val="24"/>
          <w:szCs w:val="24"/>
        </w:rPr>
        <w:t>παρεπιδημούντων</w:t>
      </w:r>
      <w:proofErr w:type="spellEnd"/>
      <w:r w:rsidR="00570186" w:rsidRPr="00CD7FD8">
        <w:rPr>
          <w:rFonts w:ascii="Tahoma" w:eastAsiaTheme="minorEastAsia" w:hAnsi="Tahoma" w:cs="Tahoma"/>
          <w:sz w:val="24"/>
          <w:szCs w:val="24"/>
        </w:rPr>
        <w:t xml:space="preserve"> στο 2% (από 0,5%), του φόρου ζύθου, των τελών σύνδεσης δικτύων φυσικού αερίου</w:t>
      </w:r>
      <w:r w:rsidR="00CD7FD8">
        <w:rPr>
          <w:rFonts w:ascii="Tahoma" w:eastAsiaTheme="minorEastAsia" w:hAnsi="Tahoma" w:cs="Tahoma"/>
          <w:sz w:val="24"/>
          <w:szCs w:val="24"/>
        </w:rPr>
        <w:t xml:space="preserve"> </w:t>
      </w:r>
      <w:r w:rsidR="00570186" w:rsidRPr="00CD7FD8">
        <w:rPr>
          <w:rFonts w:ascii="Tahoma" w:eastAsiaTheme="minorEastAsia" w:hAnsi="Tahoma" w:cs="Tahoma"/>
          <w:sz w:val="24"/>
          <w:szCs w:val="24"/>
        </w:rPr>
        <w:t>καθώς και την τροποποίηση του νομοθετικού πλαισίου για τα τέλη υπεδάφους.</w:t>
      </w:r>
      <w:r w:rsidR="00CD7FD8">
        <w:rPr>
          <w:rFonts w:ascii="Tahoma" w:eastAsiaTheme="minorEastAsia" w:hAnsi="Tahoma" w:cs="Tahoma"/>
          <w:sz w:val="24"/>
          <w:szCs w:val="24"/>
        </w:rPr>
        <w:t xml:space="preserve"> </w:t>
      </w:r>
    </w:p>
    <w:p w14:paraId="1D9EA802" w14:textId="62B036C5" w:rsidR="404B5876" w:rsidRPr="00CD7FD8" w:rsidRDefault="404B5876" w:rsidP="404B5876">
      <w:pPr>
        <w:pStyle w:val="ListParagraph"/>
        <w:shd w:val="clear" w:color="auto" w:fill="FFFFFF" w:themeFill="background1"/>
        <w:spacing w:before="120" w:after="120" w:line="360" w:lineRule="auto"/>
        <w:ind w:left="1080"/>
        <w:jc w:val="both"/>
        <w:rPr>
          <w:rFonts w:ascii="Tahoma" w:eastAsiaTheme="minorEastAsia" w:hAnsi="Tahoma" w:cs="Tahoma"/>
          <w:sz w:val="24"/>
          <w:szCs w:val="24"/>
        </w:rPr>
      </w:pPr>
    </w:p>
    <w:p w14:paraId="15BAC0C7" w14:textId="15CCE39F" w:rsidR="00570186" w:rsidRPr="00CD7FD8" w:rsidRDefault="005620CB" w:rsidP="00CD7FD8">
      <w:pPr>
        <w:pStyle w:val="ListParagraph"/>
        <w:numPr>
          <w:ilvl w:val="0"/>
          <w:numId w:val="24"/>
        </w:numPr>
        <w:shd w:val="clear" w:color="auto" w:fill="FFFFFF" w:themeFill="background1"/>
        <w:spacing w:before="120" w:after="120" w:line="360" w:lineRule="auto"/>
        <w:jc w:val="both"/>
        <w:rPr>
          <w:rFonts w:ascii="Tahoma" w:eastAsiaTheme="minorEastAsia" w:hAnsi="Tahoma" w:cs="Tahoma"/>
          <w:b/>
          <w:bCs/>
          <w:sz w:val="24"/>
          <w:szCs w:val="24"/>
        </w:rPr>
      </w:pPr>
      <w:r w:rsidRPr="00CD7FD8">
        <w:rPr>
          <w:rFonts w:ascii="Tahoma" w:eastAsiaTheme="minorEastAsia" w:hAnsi="Tahoma" w:cs="Tahoma"/>
          <w:b/>
          <w:bCs/>
          <w:sz w:val="24"/>
          <w:szCs w:val="24"/>
        </w:rPr>
        <w:t>Την απόδοση τριών</w:t>
      </w:r>
      <w:r w:rsidR="004F5805" w:rsidRPr="00CD7FD8">
        <w:rPr>
          <w:rFonts w:ascii="Tahoma" w:eastAsiaTheme="minorEastAsia" w:hAnsi="Tahoma" w:cs="Tahoma"/>
          <w:b/>
          <w:bCs/>
          <w:sz w:val="24"/>
          <w:szCs w:val="24"/>
        </w:rPr>
        <w:t xml:space="preserve"> (3)</w:t>
      </w:r>
      <w:r w:rsidR="00570186" w:rsidRPr="00CD7FD8">
        <w:rPr>
          <w:rFonts w:ascii="Tahoma" w:eastAsiaTheme="minorEastAsia" w:hAnsi="Tahoma" w:cs="Tahoma"/>
          <w:b/>
          <w:bCs/>
          <w:sz w:val="24"/>
          <w:szCs w:val="24"/>
        </w:rPr>
        <w:t xml:space="preserve"> επιπλέον </w:t>
      </w:r>
      <w:r w:rsidR="002B057C" w:rsidRPr="00CD7FD8">
        <w:rPr>
          <w:rFonts w:ascii="Tahoma" w:eastAsiaTheme="minorEastAsia" w:hAnsi="Tahoma" w:cs="Tahoma"/>
          <w:b/>
          <w:bCs/>
          <w:sz w:val="24"/>
          <w:szCs w:val="24"/>
        </w:rPr>
        <w:t xml:space="preserve">έκτακτων </w:t>
      </w:r>
      <w:r w:rsidR="00570186" w:rsidRPr="00CD7FD8">
        <w:rPr>
          <w:rFonts w:ascii="Tahoma" w:eastAsiaTheme="minorEastAsia" w:hAnsi="Tahoma" w:cs="Tahoma"/>
          <w:b/>
          <w:bCs/>
          <w:sz w:val="24"/>
          <w:szCs w:val="24"/>
        </w:rPr>
        <w:t>δόσε</w:t>
      </w:r>
      <w:r w:rsidR="002B057C" w:rsidRPr="00CD7FD8">
        <w:rPr>
          <w:rFonts w:ascii="Tahoma" w:eastAsiaTheme="minorEastAsia" w:hAnsi="Tahoma" w:cs="Tahoma"/>
          <w:b/>
          <w:bCs/>
          <w:sz w:val="24"/>
          <w:szCs w:val="24"/>
        </w:rPr>
        <w:t>ων</w:t>
      </w:r>
      <w:r w:rsidR="00570186" w:rsidRPr="00CD7FD8">
        <w:rPr>
          <w:rFonts w:ascii="Tahoma" w:eastAsiaTheme="minorEastAsia" w:hAnsi="Tahoma" w:cs="Tahoma"/>
          <w:b/>
          <w:bCs/>
          <w:sz w:val="24"/>
          <w:szCs w:val="24"/>
        </w:rPr>
        <w:t xml:space="preserve"> στους ΚΑΠ του 2024 </w:t>
      </w:r>
    </w:p>
    <w:p w14:paraId="388249D1" w14:textId="4B0640E3" w:rsidR="00570186" w:rsidRPr="00CD7FD8" w:rsidRDefault="00570186" w:rsidP="00CD7FD8">
      <w:pPr>
        <w:pStyle w:val="ListParagraph"/>
        <w:shd w:val="clear" w:color="auto" w:fill="FFFFFF" w:themeFill="background1"/>
        <w:spacing w:before="120" w:after="120" w:line="360" w:lineRule="auto"/>
        <w:ind w:left="0"/>
        <w:jc w:val="both"/>
        <w:rPr>
          <w:rFonts w:ascii="Tahoma" w:eastAsiaTheme="minorEastAsia" w:hAnsi="Tahoma" w:cs="Tahoma"/>
          <w:sz w:val="24"/>
          <w:szCs w:val="24"/>
        </w:rPr>
      </w:pPr>
      <w:r w:rsidRPr="00CD7FD8">
        <w:rPr>
          <w:rFonts w:ascii="Tahoma" w:eastAsiaTheme="minorEastAsia" w:hAnsi="Tahoma" w:cs="Tahoma"/>
          <w:sz w:val="24"/>
          <w:szCs w:val="24"/>
        </w:rPr>
        <w:t xml:space="preserve">Προτείνεται ως έκτακτη και προσωρινή λύση στη δυσχερή οικονομική κατάσταση των δήμων την εκταμίευση μέχρι τέλος του 2024, </w:t>
      </w:r>
      <w:r w:rsidR="004F5805" w:rsidRPr="00CD7FD8">
        <w:rPr>
          <w:rFonts w:ascii="Tahoma" w:eastAsiaTheme="minorEastAsia" w:hAnsi="Tahoma" w:cs="Tahoma"/>
          <w:sz w:val="24"/>
          <w:szCs w:val="24"/>
        </w:rPr>
        <w:t>τριών (3)</w:t>
      </w:r>
      <w:r w:rsidRPr="00CD7FD8">
        <w:rPr>
          <w:rFonts w:ascii="Tahoma" w:eastAsiaTheme="minorEastAsia" w:hAnsi="Tahoma" w:cs="Tahoma"/>
          <w:sz w:val="24"/>
          <w:szCs w:val="24"/>
        </w:rPr>
        <w:t xml:space="preserve"> έκτακτων μηνιαίων τακτικών επιχορηγήσεων ύψους 14</w:t>
      </w:r>
      <w:r w:rsidR="004F5805" w:rsidRPr="00CD7FD8">
        <w:rPr>
          <w:rFonts w:ascii="Tahoma" w:eastAsiaTheme="minorEastAsia" w:hAnsi="Tahoma" w:cs="Tahoma"/>
          <w:sz w:val="24"/>
          <w:szCs w:val="24"/>
        </w:rPr>
        <w:t>5</w:t>
      </w:r>
      <w:r w:rsidRPr="00CD7FD8">
        <w:rPr>
          <w:rFonts w:ascii="Tahoma" w:eastAsiaTheme="minorEastAsia" w:hAnsi="Tahoma" w:cs="Tahoma"/>
          <w:sz w:val="24"/>
          <w:szCs w:val="24"/>
        </w:rPr>
        <w:t xml:space="preserve"> εκ. € εκάστη.</w:t>
      </w:r>
    </w:p>
    <w:p w14:paraId="4D90650A" w14:textId="4FAA9719" w:rsidR="404B5876" w:rsidRPr="00CD7FD8" w:rsidRDefault="404B5876" w:rsidP="404B5876">
      <w:pPr>
        <w:pStyle w:val="ListParagraph"/>
        <w:shd w:val="clear" w:color="auto" w:fill="FFFFFF" w:themeFill="background1"/>
        <w:spacing w:before="120" w:after="120" w:line="360" w:lineRule="auto"/>
        <w:jc w:val="both"/>
        <w:rPr>
          <w:rFonts w:ascii="Tahoma" w:eastAsiaTheme="minorEastAsia" w:hAnsi="Tahoma" w:cs="Tahoma"/>
          <w:sz w:val="24"/>
          <w:szCs w:val="24"/>
        </w:rPr>
      </w:pPr>
    </w:p>
    <w:p w14:paraId="010B7DCA" w14:textId="033396BD" w:rsidR="23CC3D15" w:rsidRPr="00CD7FD8" w:rsidRDefault="23CC3D15" w:rsidP="00CD7FD8">
      <w:pPr>
        <w:pStyle w:val="ListParagraph"/>
        <w:numPr>
          <w:ilvl w:val="0"/>
          <w:numId w:val="25"/>
        </w:numPr>
        <w:shd w:val="clear" w:color="auto" w:fill="FFFFFF" w:themeFill="background1"/>
        <w:spacing w:before="120" w:after="120" w:line="360" w:lineRule="auto"/>
        <w:ind w:left="0" w:firstLine="1080"/>
        <w:jc w:val="both"/>
        <w:rPr>
          <w:rFonts w:ascii="Tahoma" w:eastAsiaTheme="minorEastAsia" w:hAnsi="Tahoma" w:cs="Tahoma"/>
          <w:sz w:val="24"/>
          <w:szCs w:val="24"/>
        </w:rPr>
      </w:pPr>
      <w:r w:rsidRPr="00CD7FD8">
        <w:rPr>
          <w:rFonts w:ascii="Tahoma" w:eastAsiaTheme="minorEastAsia" w:hAnsi="Tahoma" w:cs="Tahoma"/>
          <w:b/>
          <w:bCs/>
          <w:sz w:val="24"/>
          <w:szCs w:val="24"/>
        </w:rPr>
        <w:t>Την</w:t>
      </w:r>
      <w:r w:rsidRPr="00CD7FD8">
        <w:rPr>
          <w:rFonts w:ascii="Tahoma" w:eastAsiaTheme="minorEastAsia" w:hAnsi="Tahoma" w:cs="Tahoma"/>
          <w:sz w:val="24"/>
          <w:szCs w:val="24"/>
        </w:rPr>
        <w:t xml:space="preserve"> </w:t>
      </w:r>
      <w:r w:rsidRPr="00CD7FD8">
        <w:rPr>
          <w:rFonts w:ascii="Tahoma" w:eastAsiaTheme="minorEastAsia" w:hAnsi="Tahoma" w:cs="Tahoma"/>
          <w:b/>
          <w:bCs/>
          <w:sz w:val="24"/>
          <w:szCs w:val="24"/>
        </w:rPr>
        <w:t>αποτύπωση στον Κρατικό Προϋπολογισμό του 2025</w:t>
      </w:r>
      <w:r w:rsidRPr="00CD7FD8">
        <w:rPr>
          <w:rFonts w:ascii="Tahoma" w:eastAsiaTheme="minorEastAsia" w:hAnsi="Tahoma" w:cs="Tahoma"/>
          <w:sz w:val="24"/>
          <w:szCs w:val="24"/>
        </w:rPr>
        <w:t xml:space="preserve"> των οικονομικών απαιτήσεων της ΚΕΔΕ για να </w:t>
      </w:r>
      <w:r w:rsidR="7431193B" w:rsidRPr="00CD7FD8">
        <w:rPr>
          <w:rFonts w:ascii="Tahoma" w:eastAsiaTheme="minorEastAsia" w:hAnsi="Tahoma" w:cs="Tahoma"/>
          <w:sz w:val="24"/>
          <w:szCs w:val="24"/>
        </w:rPr>
        <w:t>μπορούν</w:t>
      </w:r>
      <w:r w:rsidRPr="00CD7FD8">
        <w:rPr>
          <w:rFonts w:ascii="Tahoma" w:eastAsiaTheme="minorEastAsia" w:hAnsi="Tahoma" w:cs="Tahoma"/>
          <w:sz w:val="24"/>
          <w:szCs w:val="24"/>
        </w:rPr>
        <w:t xml:space="preserve"> οι Προϋπολογισμοί των δήμων της επόμενης χρονιάς </w:t>
      </w:r>
      <w:r w:rsidR="31930DDD" w:rsidRPr="00CD7FD8">
        <w:rPr>
          <w:rFonts w:ascii="Tahoma" w:eastAsiaTheme="minorEastAsia" w:hAnsi="Tahoma" w:cs="Tahoma"/>
          <w:sz w:val="24"/>
          <w:szCs w:val="24"/>
        </w:rPr>
        <w:t xml:space="preserve">να </w:t>
      </w:r>
      <w:r w:rsidR="6712D621" w:rsidRPr="00CD7FD8">
        <w:rPr>
          <w:rFonts w:ascii="Tahoma" w:eastAsiaTheme="minorEastAsia" w:hAnsi="Tahoma" w:cs="Tahoma"/>
          <w:sz w:val="24"/>
          <w:szCs w:val="24"/>
        </w:rPr>
        <w:t>εκτελεστούν χωρίς προβλήματα.</w:t>
      </w:r>
      <w:r w:rsidRPr="00CD7FD8">
        <w:rPr>
          <w:rFonts w:ascii="Tahoma" w:eastAsiaTheme="minorEastAsia" w:hAnsi="Tahoma" w:cs="Tahoma"/>
          <w:sz w:val="24"/>
          <w:szCs w:val="24"/>
        </w:rPr>
        <w:t xml:space="preserve"> </w:t>
      </w:r>
    </w:p>
    <w:p w14:paraId="3EC785EA" w14:textId="77777777" w:rsidR="0092222B" w:rsidRPr="00CD7FD8" w:rsidRDefault="0092222B" w:rsidP="005E1256">
      <w:pPr>
        <w:pStyle w:val="ListParagraph"/>
        <w:shd w:val="clear" w:color="auto" w:fill="FFFFFF" w:themeFill="background1"/>
        <w:spacing w:before="120" w:after="120" w:line="360" w:lineRule="auto"/>
        <w:ind w:firstLine="720"/>
        <w:jc w:val="both"/>
        <w:rPr>
          <w:rFonts w:ascii="Tahoma" w:eastAsiaTheme="minorEastAsia" w:hAnsi="Tahoma" w:cs="Tahoma"/>
          <w:sz w:val="24"/>
          <w:szCs w:val="24"/>
        </w:rPr>
      </w:pPr>
    </w:p>
    <w:p w14:paraId="687DA448" w14:textId="6FABEC8C" w:rsidR="0092222B" w:rsidRPr="00CD7FD8" w:rsidRDefault="00B43567" w:rsidP="00CD7FD8">
      <w:pPr>
        <w:shd w:val="clear" w:color="auto" w:fill="FFFFFF" w:themeFill="background1"/>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Ε</w:t>
      </w:r>
      <w:r w:rsidR="00162BDF" w:rsidRPr="00CD7FD8">
        <w:rPr>
          <w:rFonts w:ascii="Tahoma" w:eastAsiaTheme="minorEastAsia" w:hAnsi="Tahoma" w:cs="Tahoma"/>
          <w:sz w:val="24"/>
          <w:szCs w:val="24"/>
        </w:rPr>
        <w:t>κτιμώντας την δημοσιονομική κατάσταση των δήμων</w:t>
      </w:r>
      <w:r w:rsidR="00714358" w:rsidRPr="00CD7FD8">
        <w:rPr>
          <w:rFonts w:ascii="Tahoma" w:eastAsiaTheme="minorEastAsia" w:hAnsi="Tahoma" w:cs="Tahoma"/>
          <w:sz w:val="24"/>
          <w:szCs w:val="24"/>
        </w:rPr>
        <w:t>,</w:t>
      </w:r>
      <w:r w:rsidR="00162BDF" w:rsidRPr="00CD7FD8">
        <w:rPr>
          <w:rFonts w:ascii="Tahoma" w:eastAsiaTheme="minorEastAsia" w:hAnsi="Tahoma" w:cs="Tahoma"/>
          <w:sz w:val="24"/>
          <w:szCs w:val="24"/>
        </w:rPr>
        <w:t xml:space="preserve"> </w:t>
      </w:r>
      <w:r w:rsidRPr="00CD7FD8">
        <w:rPr>
          <w:rFonts w:ascii="Tahoma" w:eastAsiaTheme="minorEastAsia" w:hAnsi="Tahoma" w:cs="Tahoma"/>
          <w:sz w:val="24"/>
          <w:szCs w:val="24"/>
        </w:rPr>
        <w:t xml:space="preserve">η ΚΕΔΕ </w:t>
      </w:r>
      <w:r w:rsidR="00162BDF" w:rsidRPr="00CD7FD8">
        <w:rPr>
          <w:rFonts w:ascii="Tahoma" w:eastAsiaTheme="minorEastAsia" w:hAnsi="Tahoma" w:cs="Tahoma"/>
          <w:sz w:val="24"/>
          <w:szCs w:val="24"/>
        </w:rPr>
        <w:t xml:space="preserve">έχει </w:t>
      </w:r>
      <w:r w:rsidR="0084091A" w:rsidRPr="00CD7FD8">
        <w:rPr>
          <w:rFonts w:ascii="Tahoma" w:eastAsiaTheme="minorEastAsia" w:hAnsi="Tahoma" w:cs="Tahoma"/>
          <w:sz w:val="24"/>
          <w:szCs w:val="24"/>
        </w:rPr>
        <w:t>προτείνει</w:t>
      </w:r>
      <w:r w:rsidRPr="00CD7FD8">
        <w:rPr>
          <w:rFonts w:ascii="Tahoma" w:eastAsiaTheme="minorEastAsia" w:hAnsi="Tahoma" w:cs="Tahoma"/>
          <w:sz w:val="24"/>
          <w:szCs w:val="24"/>
        </w:rPr>
        <w:t xml:space="preserve">, </w:t>
      </w:r>
      <w:r w:rsidR="00C51195" w:rsidRPr="00CD7FD8">
        <w:rPr>
          <w:rFonts w:ascii="Tahoma" w:eastAsiaTheme="minorEastAsia" w:hAnsi="Tahoma" w:cs="Tahoma"/>
          <w:sz w:val="24"/>
          <w:szCs w:val="24"/>
        </w:rPr>
        <w:t xml:space="preserve">ομόφωνα μέσω του Διοικητικού Συμβουλίου </w:t>
      </w:r>
      <w:r w:rsidRPr="00CD7FD8">
        <w:rPr>
          <w:rFonts w:ascii="Tahoma" w:eastAsiaTheme="minorEastAsia" w:hAnsi="Tahoma" w:cs="Tahoma"/>
          <w:sz w:val="24"/>
          <w:szCs w:val="24"/>
        </w:rPr>
        <w:t>της,</w:t>
      </w:r>
      <w:r w:rsidR="00714358" w:rsidRPr="00CD7FD8">
        <w:rPr>
          <w:rFonts w:ascii="Tahoma" w:eastAsiaTheme="minorEastAsia" w:hAnsi="Tahoma" w:cs="Tahoma"/>
          <w:sz w:val="24"/>
          <w:szCs w:val="24"/>
        </w:rPr>
        <w:t xml:space="preserve"> </w:t>
      </w:r>
      <w:r w:rsidR="00692DC4" w:rsidRPr="00CD7FD8">
        <w:rPr>
          <w:rFonts w:ascii="Tahoma" w:eastAsiaTheme="minorEastAsia" w:hAnsi="Tahoma" w:cs="Tahoma"/>
          <w:b/>
          <w:bCs/>
          <w:sz w:val="24"/>
          <w:szCs w:val="24"/>
        </w:rPr>
        <w:t>Ειδικό Αναπτυξιακό Πρόγραμμα Δήμων</w:t>
      </w:r>
      <w:r w:rsidR="00692DC4" w:rsidRPr="00CD7FD8">
        <w:rPr>
          <w:rFonts w:ascii="Tahoma" w:eastAsiaTheme="minorEastAsia" w:hAnsi="Tahoma" w:cs="Tahoma"/>
          <w:sz w:val="24"/>
          <w:szCs w:val="24"/>
        </w:rPr>
        <w:t xml:space="preserve"> με συγχρηματοδότηση από </w:t>
      </w:r>
      <w:r w:rsidR="00093460" w:rsidRPr="00CD7FD8">
        <w:rPr>
          <w:rFonts w:ascii="Tahoma" w:eastAsiaTheme="minorEastAsia" w:hAnsi="Tahoma" w:cs="Tahoma"/>
          <w:sz w:val="24"/>
          <w:szCs w:val="24"/>
        </w:rPr>
        <w:t xml:space="preserve">Εθνικούς πόρους και </w:t>
      </w:r>
      <w:r w:rsidR="00692DC4" w:rsidRPr="00CD7FD8">
        <w:rPr>
          <w:rFonts w:ascii="Tahoma" w:eastAsiaTheme="minorEastAsia" w:hAnsi="Tahoma" w:cs="Tahoma"/>
          <w:sz w:val="24"/>
          <w:szCs w:val="24"/>
        </w:rPr>
        <w:t>τ</w:t>
      </w:r>
      <w:r w:rsidR="6225FEE8" w:rsidRPr="00CD7FD8">
        <w:rPr>
          <w:rFonts w:ascii="Tahoma" w:eastAsiaTheme="minorEastAsia" w:hAnsi="Tahoma" w:cs="Tahoma"/>
          <w:sz w:val="24"/>
          <w:szCs w:val="24"/>
        </w:rPr>
        <w:t>ον τραπεζικό τομέα (πχ. τ</w:t>
      </w:r>
      <w:r w:rsidR="00692DC4" w:rsidRPr="00CD7FD8">
        <w:rPr>
          <w:rFonts w:ascii="Tahoma" w:eastAsiaTheme="minorEastAsia" w:hAnsi="Tahoma" w:cs="Tahoma"/>
          <w:sz w:val="24"/>
          <w:szCs w:val="24"/>
        </w:rPr>
        <w:t>ην Ευρωπαϊκή Τράπεζα Επενδύσεων</w:t>
      </w:r>
      <w:r w:rsidR="484984C8" w:rsidRPr="00CD7FD8">
        <w:rPr>
          <w:rFonts w:ascii="Tahoma" w:eastAsiaTheme="minorEastAsia" w:hAnsi="Tahoma" w:cs="Tahoma"/>
          <w:sz w:val="24"/>
          <w:szCs w:val="24"/>
        </w:rPr>
        <w:t>)</w:t>
      </w:r>
      <w:r w:rsidR="00470062" w:rsidRPr="00CD7FD8">
        <w:rPr>
          <w:rFonts w:ascii="Tahoma" w:eastAsiaTheme="minorEastAsia" w:hAnsi="Tahoma" w:cs="Tahoma"/>
          <w:sz w:val="24"/>
          <w:szCs w:val="24"/>
        </w:rPr>
        <w:t>, το οποίο</w:t>
      </w:r>
      <w:r w:rsidR="008D01B5" w:rsidRPr="00CD7FD8">
        <w:rPr>
          <w:rFonts w:ascii="Tahoma" w:eastAsiaTheme="minorEastAsia" w:hAnsi="Tahoma" w:cs="Tahoma"/>
          <w:sz w:val="24"/>
          <w:szCs w:val="24"/>
        </w:rPr>
        <w:t xml:space="preserve"> θα καλύπτει τις ανάγκες των δήμων</w:t>
      </w:r>
      <w:r w:rsidR="00623D05" w:rsidRPr="00CD7FD8">
        <w:rPr>
          <w:rFonts w:ascii="Tahoma" w:eastAsiaTheme="minorEastAsia" w:hAnsi="Tahoma" w:cs="Tahoma"/>
          <w:sz w:val="24"/>
          <w:szCs w:val="24"/>
        </w:rPr>
        <w:t>,</w:t>
      </w:r>
      <w:r w:rsidR="008D01B5" w:rsidRPr="00CD7FD8">
        <w:rPr>
          <w:rFonts w:ascii="Tahoma" w:eastAsiaTheme="minorEastAsia" w:hAnsi="Tahoma" w:cs="Tahoma"/>
          <w:sz w:val="24"/>
          <w:szCs w:val="24"/>
        </w:rPr>
        <w:t xml:space="preserve"> </w:t>
      </w:r>
      <w:r w:rsidR="776B7302" w:rsidRPr="00CD7FD8">
        <w:rPr>
          <w:rFonts w:ascii="Tahoma" w:eastAsiaTheme="minorEastAsia" w:hAnsi="Tahoma" w:cs="Tahoma"/>
          <w:sz w:val="24"/>
          <w:szCs w:val="24"/>
        </w:rPr>
        <w:t xml:space="preserve">σε υποδομές που υπάρχει μεγάλη ανάγκη </w:t>
      </w:r>
      <w:r w:rsidR="776B7302" w:rsidRPr="00CD7FD8">
        <w:rPr>
          <w:rFonts w:ascii="Tahoma" w:eastAsiaTheme="minorEastAsia" w:hAnsi="Tahoma" w:cs="Tahoma"/>
          <w:sz w:val="24"/>
          <w:szCs w:val="24"/>
        </w:rPr>
        <w:lastRenderedPageBreak/>
        <w:t>σήμερα</w:t>
      </w:r>
      <w:r w:rsidR="00BB7E51" w:rsidRPr="00CD7FD8">
        <w:rPr>
          <w:rFonts w:ascii="Tahoma" w:eastAsiaTheme="minorEastAsia" w:hAnsi="Tahoma" w:cs="Tahoma"/>
          <w:sz w:val="24"/>
          <w:szCs w:val="24"/>
        </w:rPr>
        <w:t>, αλλά και σε τομείς</w:t>
      </w:r>
      <w:r w:rsidR="00E234AB" w:rsidRPr="00CD7FD8">
        <w:rPr>
          <w:rFonts w:ascii="Tahoma" w:eastAsiaTheme="minorEastAsia" w:hAnsi="Tahoma" w:cs="Tahoma"/>
          <w:sz w:val="24"/>
          <w:szCs w:val="24"/>
        </w:rPr>
        <w:t xml:space="preserve"> που υπάρχει </w:t>
      </w:r>
      <w:proofErr w:type="spellStart"/>
      <w:r w:rsidR="00E234AB" w:rsidRPr="00CD7FD8">
        <w:rPr>
          <w:rFonts w:ascii="Tahoma" w:eastAsiaTheme="minorEastAsia" w:hAnsi="Tahoma" w:cs="Tahoma"/>
          <w:sz w:val="24"/>
          <w:szCs w:val="24"/>
        </w:rPr>
        <w:t>υποχρηματοδότηση</w:t>
      </w:r>
      <w:proofErr w:type="spellEnd"/>
      <w:r w:rsidR="00E234AB" w:rsidRPr="00CD7FD8">
        <w:rPr>
          <w:rFonts w:ascii="Tahoma" w:eastAsiaTheme="minorEastAsia" w:hAnsi="Tahoma" w:cs="Tahoma"/>
          <w:sz w:val="24"/>
          <w:szCs w:val="24"/>
        </w:rPr>
        <w:t xml:space="preserve"> από το κεντρικό κράτος.</w:t>
      </w:r>
    </w:p>
    <w:p w14:paraId="4E4A2D5C" w14:textId="77777777" w:rsidR="00CD7FD8" w:rsidRDefault="00EE615B" w:rsidP="00CD7FD8">
      <w:pPr>
        <w:shd w:val="clear" w:color="auto" w:fill="FFFFFF" w:themeFill="background1"/>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 xml:space="preserve">Η ΚΕΔΕ με τις επτά </w:t>
      </w:r>
      <w:r w:rsidR="00F15A0C" w:rsidRPr="00CD7FD8">
        <w:rPr>
          <w:rFonts w:ascii="Tahoma" w:eastAsiaTheme="minorEastAsia" w:hAnsi="Tahoma" w:cs="Tahoma"/>
          <w:sz w:val="24"/>
          <w:szCs w:val="24"/>
        </w:rPr>
        <w:t>προσυνεδριακές</w:t>
      </w:r>
      <w:r w:rsidRPr="00CD7FD8">
        <w:rPr>
          <w:rFonts w:ascii="Tahoma" w:eastAsiaTheme="minorEastAsia" w:hAnsi="Tahoma" w:cs="Tahoma"/>
          <w:sz w:val="24"/>
          <w:szCs w:val="24"/>
        </w:rPr>
        <w:t xml:space="preserve"> περιφερειακές </w:t>
      </w:r>
      <w:r w:rsidR="00D71AA6" w:rsidRPr="00CD7FD8">
        <w:rPr>
          <w:rFonts w:ascii="Tahoma" w:eastAsiaTheme="minorEastAsia" w:hAnsi="Tahoma" w:cs="Tahoma"/>
          <w:sz w:val="24"/>
          <w:szCs w:val="24"/>
        </w:rPr>
        <w:t>συναντήσεις</w:t>
      </w:r>
      <w:r w:rsidRPr="00CD7FD8">
        <w:rPr>
          <w:rFonts w:ascii="Tahoma" w:eastAsiaTheme="minorEastAsia" w:hAnsi="Tahoma" w:cs="Tahoma"/>
          <w:sz w:val="24"/>
          <w:szCs w:val="24"/>
        </w:rPr>
        <w:t xml:space="preserve"> διαλόγου</w:t>
      </w:r>
      <w:r w:rsidR="00F15A0C" w:rsidRPr="00CD7FD8">
        <w:rPr>
          <w:rFonts w:ascii="Tahoma" w:eastAsiaTheme="minorEastAsia" w:hAnsi="Tahoma" w:cs="Tahoma"/>
          <w:sz w:val="24"/>
          <w:szCs w:val="24"/>
        </w:rPr>
        <w:t xml:space="preserve"> και με την ψηφιακή </w:t>
      </w:r>
      <w:r w:rsidR="00D71AA6" w:rsidRPr="00CD7FD8">
        <w:rPr>
          <w:rFonts w:ascii="Tahoma" w:eastAsiaTheme="minorEastAsia" w:hAnsi="Tahoma" w:cs="Tahoma"/>
          <w:sz w:val="24"/>
          <w:szCs w:val="24"/>
        </w:rPr>
        <w:t xml:space="preserve">πλατφόρμα διαβούλευσης, </w:t>
      </w:r>
      <w:r w:rsidR="00F15A0C" w:rsidRPr="00CD7FD8">
        <w:rPr>
          <w:rFonts w:ascii="Tahoma" w:eastAsiaTheme="minorEastAsia" w:hAnsi="Tahoma" w:cs="Tahoma"/>
          <w:sz w:val="24"/>
          <w:szCs w:val="24"/>
        </w:rPr>
        <w:t>στοχεύει</w:t>
      </w:r>
      <w:r w:rsidR="00D71AA6" w:rsidRPr="00CD7FD8">
        <w:rPr>
          <w:rFonts w:ascii="Tahoma" w:eastAsiaTheme="minorEastAsia" w:hAnsi="Tahoma" w:cs="Tahoma"/>
          <w:sz w:val="24"/>
          <w:szCs w:val="24"/>
        </w:rPr>
        <w:t xml:space="preserve"> στην </w:t>
      </w:r>
      <w:r w:rsidR="00CE4122" w:rsidRPr="00CD7FD8">
        <w:rPr>
          <w:rFonts w:ascii="Tahoma" w:eastAsiaTheme="minorEastAsia" w:hAnsi="Tahoma" w:cs="Tahoma"/>
          <w:sz w:val="24"/>
          <w:szCs w:val="24"/>
        </w:rPr>
        <w:t xml:space="preserve">σύνθεση και κωδικοποίηση των προτάσεων </w:t>
      </w:r>
      <w:r w:rsidR="0027752D" w:rsidRPr="00CD7FD8">
        <w:rPr>
          <w:rFonts w:ascii="Tahoma" w:eastAsiaTheme="minorEastAsia" w:hAnsi="Tahoma" w:cs="Tahoma"/>
          <w:sz w:val="24"/>
          <w:szCs w:val="24"/>
        </w:rPr>
        <w:t xml:space="preserve">που θα κατατεθούν </w:t>
      </w:r>
      <w:r w:rsidR="00B0118B" w:rsidRPr="00CD7FD8">
        <w:rPr>
          <w:rFonts w:ascii="Tahoma" w:eastAsiaTheme="minorEastAsia" w:hAnsi="Tahoma" w:cs="Tahoma"/>
          <w:sz w:val="24"/>
          <w:szCs w:val="24"/>
        </w:rPr>
        <w:t xml:space="preserve">εν’ </w:t>
      </w:r>
      <w:r w:rsidR="00FF5F7F" w:rsidRPr="00CD7FD8">
        <w:rPr>
          <w:rFonts w:ascii="Tahoma" w:eastAsiaTheme="minorEastAsia" w:hAnsi="Tahoma" w:cs="Tahoma"/>
          <w:sz w:val="24"/>
          <w:szCs w:val="24"/>
        </w:rPr>
        <w:t>όψει</w:t>
      </w:r>
      <w:r w:rsidR="00B0118B" w:rsidRPr="00CD7FD8">
        <w:rPr>
          <w:rFonts w:ascii="Tahoma" w:eastAsiaTheme="minorEastAsia" w:hAnsi="Tahoma" w:cs="Tahoma"/>
          <w:sz w:val="24"/>
          <w:szCs w:val="24"/>
        </w:rPr>
        <w:t xml:space="preserve"> του τακτικού συνεδρίου στη Ρόδο, όπου έχουμε θέσει ως βασικό</w:t>
      </w:r>
      <w:r w:rsidR="0054523C" w:rsidRPr="00CD7FD8">
        <w:rPr>
          <w:rFonts w:ascii="Tahoma" w:eastAsiaTheme="minorEastAsia" w:hAnsi="Tahoma" w:cs="Tahoma"/>
          <w:sz w:val="24"/>
          <w:szCs w:val="24"/>
        </w:rPr>
        <w:t xml:space="preserve"> στόχο την ΕΠΑΝ</w:t>
      </w:r>
      <w:r w:rsidR="00AA27C6" w:rsidRPr="00CD7FD8">
        <w:rPr>
          <w:rFonts w:ascii="Tahoma" w:eastAsiaTheme="minorEastAsia" w:hAnsi="Tahoma" w:cs="Tahoma"/>
          <w:sz w:val="24"/>
          <w:szCs w:val="24"/>
        </w:rPr>
        <w:t>Ε</w:t>
      </w:r>
      <w:r w:rsidR="0054523C" w:rsidRPr="00CD7FD8">
        <w:rPr>
          <w:rFonts w:ascii="Tahoma" w:eastAsiaTheme="minorEastAsia" w:hAnsi="Tahoma" w:cs="Tahoma"/>
          <w:sz w:val="24"/>
          <w:szCs w:val="24"/>
        </w:rPr>
        <w:t>ΚΚΙΝΗΣΗ.</w:t>
      </w:r>
    </w:p>
    <w:p w14:paraId="22DC42BD" w14:textId="561DBF8B" w:rsidR="0054523C" w:rsidRDefault="0054523C" w:rsidP="00CD7FD8">
      <w:pPr>
        <w:shd w:val="clear" w:color="auto" w:fill="FFFFFF" w:themeFill="background1"/>
        <w:spacing w:before="120" w:after="120" w:line="360" w:lineRule="auto"/>
        <w:jc w:val="both"/>
        <w:rPr>
          <w:rFonts w:ascii="Tahoma" w:eastAsiaTheme="minorEastAsia" w:hAnsi="Tahoma" w:cs="Tahoma"/>
          <w:sz w:val="24"/>
          <w:szCs w:val="24"/>
        </w:rPr>
      </w:pPr>
      <w:r w:rsidRPr="00CD7FD8">
        <w:rPr>
          <w:rFonts w:ascii="Tahoma" w:eastAsiaTheme="minorEastAsia" w:hAnsi="Tahoma" w:cs="Tahoma"/>
          <w:sz w:val="24"/>
          <w:szCs w:val="24"/>
        </w:rPr>
        <w:t>Σας ευχαριστώ</w:t>
      </w:r>
    </w:p>
    <w:p w14:paraId="34D15A82" w14:textId="77777777" w:rsidR="00CD7FD8" w:rsidRDefault="00CD7FD8" w:rsidP="00CD7FD8">
      <w:pPr>
        <w:shd w:val="clear" w:color="auto" w:fill="FFFFFF" w:themeFill="background1"/>
        <w:spacing w:before="120" w:after="120" w:line="360" w:lineRule="auto"/>
        <w:jc w:val="both"/>
        <w:rPr>
          <w:rFonts w:ascii="Tahoma" w:eastAsiaTheme="minorEastAsia" w:hAnsi="Tahoma" w:cs="Tahoma"/>
          <w:sz w:val="24"/>
          <w:szCs w:val="24"/>
        </w:rPr>
      </w:pPr>
    </w:p>
    <w:p w14:paraId="6C80B3E9" w14:textId="77777777" w:rsidR="00CD7FD8" w:rsidRPr="00CD7FD8" w:rsidRDefault="00CD7FD8" w:rsidP="00CD7FD8">
      <w:pPr>
        <w:shd w:val="clear" w:color="auto" w:fill="FFFFFF" w:themeFill="background1"/>
        <w:spacing w:before="120" w:after="120" w:line="360" w:lineRule="auto"/>
        <w:jc w:val="both"/>
        <w:rPr>
          <w:rFonts w:ascii="Tahoma" w:eastAsiaTheme="minorEastAsia" w:hAnsi="Tahoma" w:cs="Tahoma"/>
          <w:sz w:val="24"/>
          <w:szCs w:val="24"/>
        </w:rPr>
      </w:pPr>
    </w:p>
    <w:p w14:paraId="32E07F69" w14:textId="77777777" w:rsidR="0054523C" w:rsidRPr="00CD7FD8" w:rsidRDefault="0054523C" w:rsidP="005E1256">
      <w:pPr>
        <w:pStyle w:val="ListParagraph"/>
        <w:shd w:val="clear" w:color="auto" w:fill="FFFFFF" w:themeFill="background1"/>
        <w:spacing w:before="120" w:after="120" w:line="360" w:lineRule="auto"/>
        <w:ind w:firstLine="720"/>
        <w:jc w:val="both"/>
        <w:rPr>
          <w:rFonts w:ascii="Tahoma" w:eastAsiaTheme="minorEastAsia" w:hAnsi="Tahoma" w:cs="Tahoma"/>
          <w:sz w:val="24"/>
          <w:szCs w:val="24"/>
        </w:rPr>
      </w:pPr>
    </w:p>
    <w:p w14:paraId="1F91DD12" w14:textId="1E4DDB0B" w:rsidR="0054523C" w:rsidRPr="00CD7FD8" w:rsidRDefault="0054523C" w:rsidP="00CD7FD8">
      <w:pPr>
        <w:pStyle w:val="ListParagraph"/>
        <w:shd w:val="clear" w:color="auto" w:fill="FFFFFF" w:themeFill="background1"/>
        <w:spacing w:before="120" w:after="120" w:line="360" w:lineRule="auto"/>
        <w:ind w:firstLine="720"/>
        <w:jc w:val="center"/>
        <w:rPr>
          <w:rFonts w:ascii="Tahoma" w:eastAsiaTheme="minorEastAsia" w:hAnsi="Tahoma" w:cs="Tahoma"/>
          <w:b/>
          <w:bCs/>
          <w:i/>
          <w:iCs/>
          <w:sz w:val="24"/>
          <w:szCs w:val="24"/>
        </w:rPr>
      </w:pPr>
      <w:r w:rsidRPr="00CD7FD8">
        <w:rPr>
          <w:rFonts w:ascii="Tahoma" w:eastAsiaTheme="minorEastAsia" w:hAnsi="Tahoma" w:cs="Tahoma"/>
          <w:b/>
          <w:bCs/>
          <w:i/>
          <w:iCs/>
          <w:sz w:val="24"/>
          <w:szCs w:val="24"/>
        </w:rPr>
        <w:t>Ιωάννης Μουράτογλου</w:t>
      </w:r>
    </w:p>
    <w:p w14:paraId="3B8379D2" w14:textId="50D3080F" w:rsidR="0054523C" w:rsidRPr="00CD7FD8" w:rsidRDefault="0054523C" w:rsidP="00CD7FD8">
      <w:pPr>
        <w:pStyle w:val="ListParagraph"/>
        <w:shd w:val="clear" w:color="auto" w:fill="FFFFFF" w:themeFill="background1"/>
        <w:spacing w:before="120" w:after="120" w:line="360" w:lineRule="auto"/>
        <w:ind w:firstLine="720"/>
        <w:jc w:val="center"/>
        <w:rPr>
          <w:rFonts w:ascii="Tahoma" w:eastAsiaTheme="minorEastAsia" w:hAnsi="Tahoma" w:cs="Tahoma"/>
          <w:b/>
          <w:bCs/>
          <w:i/>
          <w:iCs/>
          <w:sz w:val="24"/>
          <w:szCs w:val="24"/>
        </w:rPr>
      </w:pPr>
      <w:r w:rsidRPr="00CD7FD8">
        <w:rPr>
          <w:rFonts w:ascii="Tahoma" w:eastAsiaTheme="minorEastAsia" w:hAnsi="Tahoma" w:cs="Tahoma"/>
          <w:b/>
          <w:bCs/>
          <w:i/>
          <w:iCs/>
          <w:sz w:val="24"/>
          <w:szCs w:val="24"/>
        </w:rPr>
        <w:t>Πρόεδρος της Επιτροπής Οικονομικών των ΟΤΑ</w:t>
      </w:r>
    </w:p>
    <w:p w14:paraId="6A0B2CB9" w14:textId="688C71E4" w:rsidR="0054523C" w:rsidRPr="00CD7FD8" w:rsidRDefault="00CD7FD8" w:rsidP="00CD7FD8">
      <w:pPr>
        <w:pStyle w:val="ListParagraph"/>
        <w:shd w:val="clear" w:color="auto" w:fill="FFFFFF" w:themeFill="background1"/>
        <w:spacing w:before="120" w:after="120" w:line="360" w:lineRule="auto"/>
        <w:ind w:firstLine="720"/>
        <w:jc w:val="center"/>
        <w:rPr>
          <w:rFonts w:ascii="Tahoma" w:eastAsiaTheme="minorEastAsia" w:hAnsi="Tahoma" w:cs="Tahoma"/>
          <w:b/>
          <w:bCs/>
          <w:i/>
          <w:iCs/>
          <w:sz w:val="24"/>
          <w:szCs w:val="24"/>
        </w:rPr>
      </w:pPr>
      <w:r w:rsidRPr="00CD7FD8">
        <w:rPr>
          <w:rFonts w:ascii="Tahoma" w:eastAsiaTheme="minorEastAsia" w:hAnsi="Tahoma" w:cs="Tahoma"/>
          <w:b/>
          <w:bCs/>
          <w:i/>
          <w:iCs/>
          <w:sz w:val="24"/>
          <w:szCs w:val="24"/>
        </w:rPr>
        <w:t>Μέλος</w:t>
      </w:r>
      <w:r w:rsidR="0054523C" w:rsidRPr="00CD7FD8">
        <w:rPr>
          <w:rFonts w:ascii="Tahoma" w:eastAsiaTheme="minorEastAsia" w:hAnsi="Tahoma" w:cs="Tahoma"/>
          <w:b/>
          <w:bCs/>
          <w:i/>
          <w:iCs/>
          <w:sz w:val="24"/>
          <w:szCs w:val="24"/>
        </w:rPr>
        <w:t xml:space="preserve"> του ΔΣ της ΚΕΔΕ</w:t>
      </w:r>
    </w:p>
    <w:p w14:paraId="66D37C53" w14:textId="77777777" w:rsidR="00A10975" w:rsidRPr="00CD7FD8" w:rsidRDefault="00A10975" w:rsidP="005E1256">
      <w:pPr>
        <w:shd w:val="clear" w:color="auto" w:fill="FFFFFF" w:themeFill="background1"/>
        <w:spacing w:before="120" w:beforeAutospacing="1" w:after="120" w:afterAutospacing="1" w:line="360" w:lineRule="auto"/>
        <w:jc w:val="both"/>
        <w:rPr>
          <w:rFonts w:ascii="Tahoma" w:eastAsiaTheme="minorEastAsia" w:hAnsi="Tahoma" w:cs="Tahoma"/>
          <w:sz w:val="24"/>
          <w:szCs w:val="24"/>
        </w:rPr>
      </w:pPr>
    </w:p>
    <w:sectPr w:rsidR="00A10975" w:rsidRPr="00CD7FD8">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7C59E" w14:textId="77777777" w:rsidR="008C683F" w:rsidRDefault="008C683F" w:rsidP="006C7425">
      <w:pPr>
        <w:spacing w:after="0" w:line="240" w:lineRule="auto"/>
      </w:pPr>
      <w:r>
        <w:separator/>
      </w:r>
    </w:p>
  </w:endnote>
  <w:endnote w:type="continuationSeparator" w:id="0">
    <w:p w14:paraId="3864F759" w14:textId="77777777" w:rsidR="008C683F" w:rsidRDefault="008C683F" w:rsidP="006C7425">
      <w:pPr>
        <w:spacing w:after="0" w:line="240" w:lineRule="auto"/>
      </w:pPr>
      <w:r>
        <w:continuationSeparator/>
      </w:r>
    </w:p>
  </w:endnote>
  <w:endnote w:type="continuationNotice" w:id="1">
    <w:p w14:paraId="6E4FAB92" w14:textId="77777777" w:rsidR="008C683F" w:rsidRDefault="008C68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404B5876" w14:paraId="1C9E6D88" w14:textId="77777777" w:rsidTr="404B5876">
      <w:trPr>
        <w:trHeight w:val="300"/>
      </w:trPr>
      <w:tc>
        <w:tcPr>
          <w:tcW w:w="2765" w:type="dxa"/>
        </w:tcPr>
        <w:p w14:paraId="08CAB2F7" w14:textId="19D5FF1B" w:rsidR="404B5876" w:rsidRDefault="404B5876" w:rsidP="404B5876">
          <w:pPr>
            <w:pStyle w:val="Header"/>
            <w:ind w:left="-115"/>
          </w:pPr>
        </w:p>
      </w:tc>
      <w:tc>
        <w:tcPr>
          <w:tcW w:w="2765" w:type="dxa"/>
        </w:tcPr>
        <w:p w14:paraId="2565BFD0" w14:textId="6371773B" w:rsidR="404B5876" w:rsidRDefault="404B5876" w:rsidP="404B5876">
          <w:pPr>
            <w:pStyle w:val="Header"/>
            <w:jc w:val="center"/>
          </w:pPr>
        </w:p>
      </w:tc>
      <w:tc>
        <w:tcPr>
          <w:tcW w:w="2765" w:type="dxa"/>
        </w:tcPr>
        <w:p w14:paraId="66558F18" w14:textId="44C565FE" w:rsidR="404B5876" w:rsidRDefault="404B5876" w:rsidP="404B5876">
          <w:pPr>
            <w:pStyle w:val="Header"/>
            <w:ind w:right="-115"/>
            <w:jc w:val="right"/>
          </w:pPr>
          <w:r>
            <w:fldChar w:fldCharType="begin"/>
          </w:r>
          <w:r>
            <w:instrText>PAGE</w:instrText>
          </w:r>
          <w:r>
            <w:fldChar w:fldCharType="separate"/>
          </w:r>
          <w:r w:rsidR="00170934">
            <w:rPr>
              <w:noProof/>
            </w:rPr>
            <w:t>1</w:t>
          </w:r>
          <w:r>
            <w:fldChar w:fldCharType="end"/>
          </w:r>
        </w:p>
      </w:tc>
    </w:tr>
  </w:tbl>
  <w:p w14:paraId="409CE8C6" w14:textId="32DCB958" w:rsidR="404B5876" w:rsidRDefault="404B5876" w:rsidP="404B5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A2FC6" w14:textId="77777777" w:rsidR="008C683F" w:rsidRDefault="008C683F" w:rsidP="006C7425">
      <w:pPr>
        <w:spacing w:after="0" w:line="240" w:lineRule="auto"/>
      </w:pPr>
      <w:r>
        <w:separator/>
      </w:r>
    </w:p>
  </w:footnote>
  <w:footnote w:type="continuationSeparator" w:id="0">
    <w:p w14:paraId="5B063C69" w14:textId="77777777" w:rsidR="008C683F" w:rsidRDefault="008C683F" w:rsidP="006C7425">
      <w:pPr>
        <w:spacing w:after="0" w:line="240" w:lineRule="auto"/>
      </w:pPr>
      <w:r>
        <w:continuationSeparator/>
      </w:r>
    </w:p>
  </w:footnote>
  <w:footnote w:type="continuationNotice" w:id="1">
    <w:p w14:paraId="0D533F23" w14:textId="77777777" w:rsidR="008C683F" w:rsidRDefault="008C68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060510"/>
      <w:docPartObj>
        <w:docPartGallery w:val="Page Numbers (Top of Page)"/>
        <w:docPartUnique/>
      </w:docPartObj>
    </w:sdtPr>
    <w:sdtEndPr/>
    <w:sdtContent>
      <w:p w14:paraId="62326C04" w14:textId="6600F620" w:rsidR="006C7425" w:rsidRDefault="006C7425">
        <w:pPr>
          <w:pStyle w:val="Header"/>
          <w:jc w:val="right"/>
        </w:pPr>
        <w:r>
          <w:fldChar w:fldCharType="begin"/>
        </w:r>
        <w:r>
          <w:instrText>PAGE   \* MERGEFORMAT</w:instrText>
        </w:r>
        <w:r>
          <w:fldChar w:fldCharType="separate"/>
        </w:r>
        <w:r>
          <w:t>2</w:t>
        </w:r>
        <w:r>
          <w:fldChar w:fldCharType="end"/>
        </w:r>
      </w:p>
    </w:sdtContent>
  </w:sdt>
  <w:p w14:paraId="6627E894" w14:textId="77777777" w:rsidR="006C7425" w:rsidRDefault="006C7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33C3"/>
    <w:multiLevelType w:val="hybridMultilevel"/>
    <w:tmpl w:val="D5E41E58"/>
    <w:lvl w:ilvl="0" w:tplc="6C1A9D18">
      <w:start w:val="1"/>
      <w:numFmt w:val="bullet"/>
      <w:lvlText w:val="-"/>
      <w:lvlJc w:val="left"/>
      <w:pPr>
        <w:ind w:left="1494" w:hanging="360"/>
      </w:pPr>
      <w:rPr>
        <w:rFonts w:ascii="Aptos" w:hAnsi="Aptos" w:hint="default"/>
      </w:rPr>
    </w:lvl>
    <w:lvl w:ilvl="1" w:tplc="220C703C">
      <w:start w:val="1"/>
      <w:numFmt w:val="bullet"/>
      <w:lvlText w:val="o"/>
      <w:lvlJc w:val="left"/>
      <w:pPr>
        <w:ind w:left="2214" w:hanging="360"/>
      </w:pPr>
      <w:rPr>
        <w:rFonts w:ascii="Courier New" w:hAnsi="Courier New" w:hint="default"/>
      </w:rPr>
    </w:lvl>
    <w:lvl w:ilvl="2" w:tplc="1C66E298">
      <w:start w:val="1"/>
      <w:numFmt w:val="bullet"/>
      <w:lvlText w:val=""/>
      <w:lvlJc w:val="left"/>
      <w:pPr>
        <w:ind w:left="2934" w:hanging="360"/>
      </w:pPr>
      <w:rPr>
        <w:rFonts w:ascii="Wingdings" w:hAnsi="Wingdings" w:hint="default"/>
      </w:rPr>
    </w:lvl>
    <w:lvl w:ilvl="3" w:tplc="618CB368">
      <w:start w:val="1"/>
      <w:numFmt w:val="bullet"/>
      <w:lvlText w:val=""/>
      <w:lvlJc w:val="left"/>
      <w:pPr>
        <w:ind w:left="3654" w:hanging="360"/>
      </w:pPr>
      <w:rPr>
        <w:rFonts w:ascii="Symbol" w:hAnsi="Symbol" w:hint="default"/>
      </w:rPr>
    </w:lvl>
    <w:lvl w:ilvl="4" w:tplc="28C2FB6E">
      <w:start w:val="1"/>
      <w:numFmt w:val="bullet"/>
      <w:lvlText w:val="o"/>
      <w:lvlJc w:val="left"/>
      <w:pPr>
        <w:ind w:left="4374" w:hanging="360"/>
      </w:pPr>
      <w:rPr>
        <w:rFonts w:ascii="Courier New" w:hAnsi="Courier New" w:hint="default"/>
      </w:rPr>
    </w:lvl>
    <w:lvl w:ilvl="5" w:tplc="4B2EB15E">
      <w:start w:val="1"/>
      <w:numFmt w:val="bullet"/>
      <w:lvlText w:val=""/>
      <w:lvlJc w:val="left"/>
      <w:pPr>
        <w:ind w:left="5094" w:hanging="360"/>
      </w:pPr>
      <w:rPr>
        <w:rFonts w:ascii="Wingdings" w:hAnsi="Wingdings" w:hint="default"/>
      </w:rPr>
    </w:lvl>
    <w:lvl w:ilvl="6" w:tplc="EBACAA8A">
      <w:start w:val="1"/>
      <w:numFmt w:val="bullet"/>
      <w:lvlText w:val=""/>
      <w:lvlJc w:val="left"/>
      <w:pPr>
        <w:ind w:left="5814" w:hanging="360"/>
      </w:pPr>
      <w:rPr>
        <w:rFonts w:ascii="Symbol" w:hAnsi="Symbol" w:hint="default"/>
      </w:rPr>
    </w:lvl>
    <w:lvl w:ilvl="7" w:tplc="DCC89F44">
      <w:start w:val="1"/>
      <w:numFmt w:val="bullet"/>
      <w:lvlText w:val="o"/>
      <w:lvlJc w:val="left"/>
      <w:pPr>
        <w:ind w:left="6534" w:hanging="360"/>
      </w:pPr>
      <w:rPr>
        <w:rFonts w:ascii="Courier New" w:hAnsi="Courier New" w:hint="default"/>
      </w:rPr>
    </w:lvl>
    <w:lvl w:ilvl="8" w:tplc="9B8CBF10">
      <w:start w:val="1"/>
      <w:numFmt w:val="bullet"/>
      <w:lvlText w:val=""/>
      <w:lvlJc w:val="left"/>
      <w:pPr>
        <w:ind w:left="7254" w:hanging="360"/>
      </w:pPr>
      <w:rPr>
        <w:rFonts w:ascii="Wingdings" w:hAnsi="Wingdings" w:hint="default"/>
      </w:rPr>
    </w:lvl>
  </w:abstractNum>
  <w:abstractNum w:abstractNumId="1" w15:restartNumberingAfterBreak="0">
    <w:nsid w:val="0E2F500D"/>
    <w:multiLevelType w:val="hybridMultilevel"/>
    <w:tmpl w:val="9FEC88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ED2F42"/>
    <w:multiLevelType w:val="multilevel"/>
    <w:tmpl w:val="6028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F1A60"/>
    <w:multiLevelType w:val="hybridMultilevel"/>
    <w:tmpl w:val="39BC670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4F46A3"/>
    <w:multiLevelType w:val="hybridMultilevel"/>
    <w:tmpl w:val="D3BA2C0E"/>
    <w:lvl w:ilvl="0" w:tplc="5F9C378E">
      <w:start w:val="1"/>
      <w:numFmt w:val="bullet"/>
      <w:lvlText w:val=""/>
      <w:lvlJc w:val="left"/>
      <w:pPr>
        <w:ind w:left="1620" w:hanging="360"/>
      </w:pPr>
      <w:rPr>
        <w:rFonts w:ascii="Symbol" w:hAnsi="Symbol" w:hint="default"/>
      </w:rPr>
    </w:lvl>
    <w:lvl w:ilvl="1" w:tplc="A41E7A3A">
      <w:start w:val="1"/>
      <w:numFmt w:val="bullet"/>
      <w:lvlText w:val="o"/>
      <w:lvlJc w:val="left"/>
      <w:pPr>
        <w:ind w:left="2340" w:hanging="360"/>
      </w:pPr>
      <w:rPr>
        <w:rFonts w:ascii="Courier New" w:hAnsi="Courier New" w:hint="default"/>
      </w:rPr>
    </w:lvl>
    <w:lvl w:ilvl="2" w:tplc="78444774">
      <w:start w:val="1"/>
      <w:numFmt w:val="bullet"/>
      <w:lvlText w:val=""/>
      <w:lvlJc w:val="left"/>
      <w:pPr>
        <w:ind w:left="3060" w:hanging="360"/>
      </w:pPr>
      <w:rPr>
        <w:rFonts w:ascii="Wingdings" w:hAnsi="Wingdings" w:hint="default"/>
      </w:rPr>
    </w:lvl>
    <w:lvl w:ilvl="3" w:tplc="9A1E0E68">
      <w:start w:val="1"/>
      <w:numFmt w:val="bullet"/>
      <w:lvlText w:val=""/>
      <w:lvlJc w:val="left"/>
      <w:pPr>
        <w:ind w:left="3780" w:hanging="360"/>
      </w:pPr>
      <w:rPr>
        <w:rFonts w:ascii="Symbol" w:hAnsi="Symbol" w:hint="default"/>
      </w:rPr>
    </w:lvl>
    <w:lvl w:ilvl="4" w:tplc="09D20200">
      <w:start w:val="1"/>
      <w:numFmt w:val="bullet"/>
      <w:lvlText w:val="o"/>
      <w:lvlJc w:val="left"/>
      <w:pPr>
        <w:ind w:left="4500" w:hanging="360"/>
      </w:pPr>
      <w:rPr>
        <w:rFonts w:ascii="Courier New" w:hAnsi="Courier New" w:hint="default"/>
      </w:rPr>
    </w:lvl>
    <w:lvl w:ilvl="5" w:tplc="0C92B534">
      <w:start w:val="1"/>
      <w:numFmt w:val="bullet"/>
      <w:lvlText w:val=""/>
      <w:lvlJc w:val="left"/>
      <w:pPr>
        <w:ind w:left="5220" w:hanging="360"/>
      </w:pPr>
      <w:rPr>
        <w:rFonts w:ascii="Wingdings" w:hAnsi="Wingdings" w:hint="default"/>
      </w:rPr>
    </w:lvl>
    <w:lvl w:ilvl="6" w:tplc="F996A374">
      <w:start w:val="1"/>
      <w:numFmt w:val="bullet"/>
      <w:lvlText w:val=""/>
      <w:lvlJc w:val="left"/>
      <w:pPr>
        <w:ind w:left="5940" w:hanging="360"/>
      </w:pPr>
      <w:rPr>
        <w:rFonts w:ascii="Symbol" w:hAnsi="Symbol" w:hint="default"/>
      </w:rPr>
    </w:lvl>
    <w:lvl w:ilvl="7" w:tplc="4A82AAC6">
      <w:start w:val="1"/>
      <w:numFmt w:val="bullet"/>
      <w:lvlText w:val="o"/>
      <w:lvlJc w:val="left"/>
      <w:pPr>
        <w:ind w:left="6660" w:hanging="360"/>
      </w:pPr>
      <w:rPr>
        <w:rFonts w:ascii="Courier New" w:hAnsi="Courier New" w:hint="default"/>
      </w:rPr>
    </w:lvl>
    <w:lvl w:ilvl="8" w:tplc="F6FA7716">
      <w:start w:val="1"/>
      <w:numFmt w:val="bullet"/>
      <w:lvlText w:val=""/>
      <w:lvlJc w:val="left"/>
      <w:pPr>
        <w:ind w:left="7380" w:hanging="360"/>
      </w:pPr>
      <w:rPr>
        <w:rFonts w:ascii="Wingdings" w:hAnsi="Wingdings" w:hint="default"/>
      </w:rPr>
    </w:lvl>
  </w:abstractNum>
  <w:abstractNum w:abstractNumId="5" w15:restartNumberingAfterBreak="0">
    <w:nsid w:val="1E6D7D29"/>
    <w:multiLevelType w:val="hybridMultilevel"/>
    <w:tmpl w:val="B5A28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3E6434"/>
    <w:multiLevelType w:val="hybridMultilevel"/>
    <w:tmpl w:val="F796BA3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9F0250C"/>
    <w:multiLevelType w:val="hybridMultilevel"/>
    <w:tmpl w:val="F12E14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D775C46"/>
    <w:multiLevelType w:val="hybridMultilevel"/>
    <w:tmpl w:val="0CB4B266"/>
    <w:lvl w:ilvl="0" w:tplc="0408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360B065A"/>
    <w:multiLevelType w:val="hybridMultilevel"/>
    <w:tmpl w:val="9FD41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1FBBE48"/>
    <w:multiLevelType w:val="hybridMultilevel"/>
    <w:tmpl w:val="919C943E"/>
    <w:lvl w:ilvl="0" w:tplc="B7605962">
      <w:start w:val="1"/>
      <w:numFmt w:val="bullet"/>
      <w:lvlText w:val="-"/>
      <w:lvlJc w:val="left"/>
      <w:pPr>
        <w:ind w:left="1800" w:hanging="360"/>
      </w:pPr>
      <w:rPr>
        <w:rFonts w:ascii="Aptos" w:hAnsi="Aptos" w:hint="default"/>
      </w:rPr>
    </w:lvl>
    <w:lvl w:ilvl="1" w:tplc="58088DF0">
      <w:start w:val="1"/>
      <w:numFmt w:val="bullet"/>
      <w:lvlText w:val="o"/>
      <w:lvlJc w:val="left"/>
      <w:pPr>
        <w:ind w:left="2520" w:hanging="360"/>
      </w:pPr>
      <w:rPr>
        <w:rFonts w:ascii="Courier New" w:hAnsi="Courier New" w:hint="default"/>
      </w:rPr>
    </w:lvl>
    <w:lvl w:ilvl="2" w:tplc="9D30D48E">
      <w:start w:val="1"/>
      <w:numFmt w:val="bullet"/>
      <w:lvlText w:val=""/>
      <w:lvlJc w:val="left"/>
      <w:pPr>
        <w:ind w:left="3240" w:hanging="360"/>
      </w:pPr>
      <w:rPr>
        <w:rFonts w:ascii="Wingdings" w:hAnsi="Wingdings" w:hint="default"/>
      </w:rPr>
    </w:lvl>
    <w:lvl w:ilvl="3" w:tplc="D1C2A83A">
      <w:start w:val="1"/>
      <w:numFmt w:val="bullet"/>
      <w:lvlText w:val=""/>
      <w:lvlJc w:val="left"/>
      <w:pPr>
        <w:ind w:left="3960" w:hanging="360"/>
      </w:pPr>
      <w:rPr>
        <w:rFonts w:ascii="Symbol" w:hAnsi="Symbol" w:hint="default"/>
      </w:rPr>
    </w:lvl>
    <w:lvl w:ilvl="4" w:tplc="537E8B92">
      <w:start w:val="1"/>
      <w:numFmt w:val="bullet"/>
      <w:lvlText w:val="o"/>
      <w:lvlJc w:val="left"/>
      <w:pPr>
        <w:ind w:left="4680" w:hanging="360"/>
      </w:pPr>
      <w:rPr>
        <w:rFonts w:ascii="Courier New" w:hAnsi="Courier New" w:hint="default"/>
      </w:rPr>
    </w:lvl>
    <w:lvl w:ilvl="5" w:tplc="ECF4CAC4">
      <w:start w:val="1"/>
      <w:numFmt w:val="bullet"/>
      <w:lvlText w:val=""/>
      <w:lvlJc w:val="left"/>
      <w:pPr>
        <w:ind w:left="5400" w:hanging="360"/>
      </w:pPr>
      <w:rPr>
        <w:rFonts w:ascii="Wingdings" w:hAnsi="Wingdings" w:hint="default"/>
      </w:rPr>
    </w:lvl>
    <w:lvl w:ilvl="6" w:tplc="55DE8E68">
      <w:start w:val="1"/>
      <w:numFmt w:val="bullet"/>
      <w:lvlText w:val=""/>
      <w:lvlJc w:val="left"/>
      <w:pPr>
        <w:ind w:left="6120" w:hanging="360"/>
      </w:pPr>
      <w:rPr>
        <w:rFonts w:ascii="Symbol" w:hAnsi="Symbol" w:hint="default"/>
      </w:rPr>
    </w:lvl>
    <w:lvl w:ilvl="7" w:tplc="B096F606">
      <w:start w:val="1"/>
      <w:numFmt w:val="bullet"/>
      <w:lvlText w:val="o"/>
      <w:lvlJc w:val="left"/>
      <w:pPr>
        <w:ind w:left="6840" w:hanging="360"/>
      </w:pPr>
      <w:rPr>
        <w:rFonts w:ascii="Courier New" w:hAnsi="Courier New" w:hint="default"/>
      </w:rPr>
    </w:lvl>
    <w:lvl w:ilvl="8" w:tplc="01A09B60">
      <w:start w:val="1"/>
      <w:numFmt w:val="bullet"/>
      <w:lvlText w:val=""/>
      <w:lvlJc w:val="left"/>
      <w:pPr>
        <w:ind w:left="7560" w:hanging="360"/>
      </w:pPr>
      <w:rPr>
        <w:rFonts w:ascii="Wingdings" w:hAnsi="Wingdings" w:hint="default"/>
      </w:rPr>
    </w:lvl>
  </w:abstractNum>
  <w:abstractNum w:abstractNumId="11" w15:restartNumberingAfterBreak="0">
    <w:nsid w:val="44C64E97"/>
    <w:multiLevelType w:val="hybridMultilevel"/>
    <w:tmpl w:val="5194317A"/>
    <w:lvl w:ilvl="0" w:tplc="5EA8C45A">
      <w:start w:val="1"/>
      <w:numFmt w:val="bullet"/>
      <w:lvlText w:val=""/>
      <w:lvlJc w:val="left"/>
      <w:pPr>
        <w:ind w:left="1080" w:hanging="360"/>
      </w:pPr>
      <w:rPr>
        <w:rFonts w:ascii="Symbol" w:hAnsi="Symbol" w:hint="default"/>
      </w:rPr>
    </w:lvl>
    <w:lvl w:ilvl="1" w:tplc="6D720DE4">
      <w:start w:val="1"/>
      <w:numFmt w:val="bullet"/>
      <w:lvlText w:val="o"/>
      <w:lvlJc w:val="left"/>
      <w:pPr>
        <w:ind w:left="1800" w:hanging="360"/>
      </w:pPr>
      <w:rPr>
        <w:rFonts w:ascii="Courier New" w:hAnsi="Courier New" w:hint="default"/>
      </w:rPr>
    </w:lvl>
    <w:lvl w:ilvl="2" w:tplc="55983680">
      <w:start w:val="1"/>
      <w:numFmt w:val="bullet"/>
      <w:lvlText w:val=""/>
      <w:lvlJc w:val="left"/>
      <w:pPr>
        <w:ind w:left="2520" w:hanging="360"/>
      </w:pPr>
      <w:rPr>
        <w:rFonts w:ascii="Wingdings" w:hAnsi="Wingdings" w:hint="default"/>
      </w:rPr>
    </w:lvl>
    <w:lvl w:ilvl="3" w:tplc="2EF02126">
      <w:start w:val="1"/>
      <w:numFmt w:val="bullet"/>
      <w:lvlText w:val=""/>
      <w:lvlJc w:val="left"/>
      <w:pPr>
        <w:ind w:left="3240" w:hanging="360"/>
      </w:pPr>
      <w:rPr>
        <w:rFonts w:ascii="Symbol" w:hAnsi="Symbol" w:hint="default"/>
      </w:rPr>
    </w:lvl>
    <w:lvl w:ilvl="4" w:tplc="FDAA28B2">
      <w:start w:val="1"/>
      <w:numFmt w:val="bullet"/>
      <w:lvlText w:val="o"/>
      <w:lvlJc w:val="left"/>
      <w:pPr>
        <w:ind w:left="3960" w:hanging="360"/>
      </w:pPr>
      <w:rPr>
        <w:rFonts w:ascii="Courier New" w:hAnsi="Courier New" w:hint="default"/>
      </w:rPr>
    </w:lvl>
    <w:lvl w:ilvl="5" w:tplc="96B8AC8E">
      <w:start w:val="1"/>
      <w:numFmt w:val="bullet"/>
      <w:lvlText w:val=""/>
      <w:lvlJc w:val="left"/>
      <w:pPr>
        <w:ind w:left="4680" w:hanging="360"/>
      </w:pPr>
      <w:rPr>
        <w:rFonts w:ascii="Wingdings" w:hAnsi="Wingdings" w:hint="default"/>
      </w:rPr>
    </w:lvl>
    <w:lvl w:ilvl="6" w:tplc="635AFB8C">
      <w:start w:val="1"/>
      <w:numFmt w:val="bullet"/>
      <w:lvlText w:val=""/>
      <w:lvlJc w:val="left"/>
      <w:pPr>
        <w:ind w:left="5400" w:hanging="360"/>
      </w:pPr>
      <w:rPr>
        <w:rFonts w:ascii="Symbol" w:hAnsi="Symbol" w:hint="default"/>
      </w:rPr>
    </w:lvl>
    <w:lvl w:ilvl="7" w:tplc="F490D470">
      <w:start w:val="1"/>
      <w:numFmt w:val="bullet"/>
      <w:lvlText w:val="o"/>
      <w:lvlJc w:val="left"/>
      <w:pPr>
        <w:ind w:left="6120" w:hanging="360"/>
      </w:pPr>
      <w:rPr>
        <w:rFonts w:ascii="Courier New" w:hAnsi="Courier New" w:hint="default"/>
      </w:rPr>
    </w:lvl>
    <w:lvl w:ilvl="8" w:tplc="5BDCA38E">
      <w:start w:val="1"/>
      <w:numFmt w:val="bullet"/>
      <w:lvlText w:val=""/>
      <w:lvlJc w:val="left"/>
      <w:pPr>
        <w:ind w:left="6840" w:hanging="360"/>
      </w:pPr>
      <w:rPr>
        <w:rFonts w:ascii="Wingdings" w:hAnsi="Wingdings" w:hint="default"/>
      </w:rPr>
    </w:lvl>
  </w:abstractNum>
  <w:abstractNum w:abstractNumId="12" w15:restartNumberingAfterBreak="0">
    <w:nsid w:val="51B255D8"/>
    <w:multiLevelType w:val="hybridMultilevel"/>
    <w:tmpl w:val="2B9ED916"/>
    <w:lvl w:ilvl="0" w:tplc="FFFFFFFF">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5625091D"/>
    <w:multiLevelType w:val="hybridMultilevel"/>
    <w:tmpl w:val="86FABD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5E250502"/>
    <w:multiLevelType w:val="hybridMultilevel"/>
    <w:tmpl w:val="7D942E1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5F3C5D2C"/>
    <w:multiLevelType w:val="hybridMultilevel"/>
    <w:tmpl w:val="5652D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46740D"/>
    <w:multiLevelType w:val="hybridMultilevel"/>
    <w:tmpl w:val="278C8530"/>
    <w:lvl w:ilvl="0" w:tplc="0408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66ED6B04"/>
    <w:multiLevelType w:val="hybridMultilevel"/>
    <w:tmpl w:val="F8B6E1E6"/>
    <w:lvl w:ilvl="0" w:tplc="B0BE0F84">
      <w:start w:val="1"/>
      <w:numFmt w:val="bullet"/>
      <w:lvlText w:val=""/>
      <w:lvlJc w:val="left"/>
      <w:pPr>
        <w:ind w:left="720" w:hanging="360"/>
      </w:pPr>
      <w:rPr>
        <w:rFonts w:ascii="Symbol" w:hAnsi="Symbol" w:hint="default"/>
      </w:rPr>
    </w:lvl>
    <w:lvl w:ilvl="1" w:tplc="A54852A2">
      <w:start w:val="1"/>
      <w:numFmt w:val="bullet"/>
      <w:lvlText w:val="o"/>
      <w:lvlJc w:val="left"/>
      <w:pPr>
        <w:ind w:left="1440" w:hanging="360"/>
      </w:pPr>
      <w:rPr>
        <w:rFonts w:ascii="Courier New" w:hAnsi="Courier New" w:hint="default"/>
      </w:rPr>
    </w:lvl>
    <w:lvl w:ilvl="2" w:tplc="81EA8288">
      <w:start w:val="1"/>
      <w:numFmt w:val="bullet"/>
      <w:lvlText w:val=""/>
      <w:lvlJc w:val="left"/>
      <w:pPr>
        <w:ind w:left="2160" w:hanging="360"/>
      </w:pPr>
      <w:rPr>
        <w:rFonts w:ascii="Wingdings" w:hAnsi="Wingdings" w:hint="default"/>
      </w:rPr>
    </w:lvl>
    <w:lvl w:ilvl="3" w:tplc="0D20D8D2">
      <w:start w:val="1"/>
      <w:numFmt w:val="bullet"/>
      <w:lvlText w:val=""/>
      <w:lvlJc w:val="left"/>
      <w:pPr>
        <w:ind w:left="2880" w:hanging="360"/>
      </w:pPr>
      <w:rPr>
        <w:rFonts w:ascii="Symbol" w:hAnsi="Symbol" w:hint="default"/>
      </w:rPr>
    </w:lvl>
    <w:lvl w:ilvl="4" w:tplc="72627F38">
      <w:start w:val="1"/>
      <w:numFmt w:val="bullet"/>
      <w:lvlText w:val="o"/>
      <w:lvlJc w:val="left"/>
      <w:pPr>
        <w:ind w:left="3600" w:hanging="360"/>
      </w:pPr>
      <w:rPr>
        <w:rFonts w:ascii="Courier New" w:hAnsi="Courier New" w:hint="default"/>
      </w:rPr>
    </w:lvl>
    <w:lvl w:ilvl="5" w:tplc="F044E0EA">
      <w:start w:val="1"/>
      <w:numFmt w:val="bullet"/>
      <w:lvlText w:val=""/>
      <w:lvlJc w:val="left"/>
      <w:pPr>
        <w:ind w:left="4320" w:hanging="360"/>
      </w:pPr>
      <w:rPr>
        <w:rFonts w:ascii="Wingdings" w:hAnsi="Wingdings" w:hint="default"/>
      </w:rPr>
    </w:lvl>
    <w:lvl w:ilvl="6" w:tplc="F19A687A">
      <w:start w:val="1"/>
      <w:numFmt w:val="bullet"/>
      <w:lvlText w:val=""/>
      <w:lvlJc w:val="left"/>
      <w:pPr>
        <w:ind w:left="5040" w:hanging="360"/>
      </w:pPr>
      <w:rPr>
        <w:rFonts w:ascii="Symbol" w:hAnsi="Symbol" w:hint="default"/>
      </w:rPr>
    </w:lvl>
    <w:lvl w:ilvl="7" w:tplc="A47EECA0">
      <w:start w:val="1"/>
      <w:numFmt w:val="bullet"/>
      <w:lvlText w:val="o"/>
      <w:lvlJc w:val="left"/>
      <w:pPr>
        <w:ind w:left="5760" w:hanging="360"/>
      </w:pPr>
      <w:rPr>
        <w:rFonts w:ascii="Courier New" w:hAnsi="Courier New" w:hint="default"/>
      </w:rPr>
    </w:lvl>
    <w:lvl w:ilvl="8" w:tplc="6E6202E2">
      <w:start w:val="1"/>
      <w:numFmt w:val="bullet"/>
      <w:lvlText w:val=""/>
      <w:lvlJc w:val="left"/>
      <w:pPr>
        <w:ind w:left="6480" w:hanging="360"/>
      </w:pPr>
      <w:rPr>
        <w:rFonts w:ascii="Wingdings" w:hAnsi="Wingdings" w:hint="default"/>
      </w:rPr>
    </w:lvl>
  </w:abstractNum>
  <w:abstractNum w:abstractNumId="18" w15:restartNumberingAfterBreak="0">
    <w:nsid w:val="6C0B2018"/>
    <w:multiLevelType w:val="hybridMultilevel"/>
    <w:tmpl w:val="4F2496DA"/>
    <w:lvl w:ilvl="0" w:tplc="6AEE8A7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C534BE1"/>
    <w:multiLevelType w:val="hybridMultilevel"/>
    <w:tmpl w:val="537E580E"/>
    <w:lvl w:ilvl="0" w:tplc="92F89C12">
      <w:start w:val="1"/>
      <w:numFmt w:val="bullet"/>
      <w:lvlText w:val="-"/>
      <w:lvlJc w:val="left"/>
      <w:pPr>
        <w:ind w:left="1800" w:hanging="360"/>
      </w:pPr>
      <w:rPr>
        <w:rFonts w:ascii="Aptos" w:hAnsi="Aptos" w:hint="default"/>
      </w:rPr>
    </w:lvl>
    <w:lvl w:ilvl="1" w:tplc="E7F8B376">
      <w:start w:val="1"/>
      <w:numFmt w:val="bullet"/>
      <w:lvlText w:val="o"/>
      <w:lvlJc w:val="left"/>
      <w:pPr>
        <w:ind w:left="2520" w:hanging="360"/>
      </w:pPr>
      <w:rPr>
        <w:rFonts w:ascii="Courier New" w:hAnsi="Courier New" w:hint="default"/>
      </w:rPr>
    </w:lvl>
    <w:lvl w:ilvl="2" w:tplc="4FCC96C4">
      <w:start w:val="1"/>
      <w:numFmt w:val="bullet"/>
      <w:lvlText w:val=""/>
      <w:lvlJc w:val="left"/>
      <w:pPr>
        <w:ind w:left="3240" w:hanging="360"/>
      </w:pPr>
      <w:rPr>
        <w:rFonts w:ascii="Wingdings" w:hAnsi="Wingdings" w:hint="default"/>
      </w:rPr>
    </w:lvl>
    <w:lvl w:ilvl="3" w:tplc="71449D20">
      <w:start w:val="1"/>
      <w:numFmt w:val="bullet"/>
      <w:lvlText w:val=""/>
      <w:lvlJc w:val="left"/>
      <w:pPr>
        <w:ind w:left="3960" w:hanging="360"/>
      </w:pPr>
      <w:rPr>
        <w:rFonts w:ascii="Symbol" w:hAnsi="Symbol" w:hint="default"/>
      </w:rPr>
    </w:lvl>
    <w:lvl w:ilvl="4" w:tplc="4ED2378A">
      <w:start w:val="1"/>
      <w:numFmt w:val="bullet"/>
      <w:lvlText w:val="o"/>
      <w:lvlJc w:val="left"/>
      <w:pPr>
        <w:ind w:left="4680" w:hanging="360"/>
      </w:pPr>
      <w:rPr>
        <w:rFonts w:ascii="Courier New" w:hAnsi="Courier New" w:hint="default"/>
      </w:rPr>
    </w:lvl>
    <w:lvl w:ilvl="5" w:tplc="3A4CD994">
      <w:start w:val="1"/>
      <w:numFmt w:val="bullet"/>
      <w:lvlText w:val=""/>
      <w:lvlJc w:val="left"/>
      <w:pPr>
        <w:ind w:left="5400" w:hanging="360"/>
      </w:pPr>
      <w:rPr>
        <w:rFonts w:ascii="Wingdings" w:hAnsi="Wingdings" w:hint="default"/>
      </w:rPr>
    </w:lvl>
    <w:lvl w:ilvl="6" w:tplc="B5E0F096">
      <w:start w:val="1"/>
      <w:numFmt w:val="bullet"/>
      <w:lvlText w:val=""/>
      <w:lvlJc w:val="left"/>
      <w:pPr>
        <w:ind w:left="6120" w:hanging="360"/>
      </w:pPr>
      <w:rPr>
        <w:rFonts w:ascii="Symbol" w:hAnsi="Symbol" w:hint="default"/>
      </w:rPr>
    </w:lvl>
    <w:lvl w:ilvl="7" w:tplc="5CE06970">
      <w:start w:val="1"/>
      <w:numFmt w:val="bullet"/>
      <w:lvlText w:val="o"/>
      <w:lvlJc w:val="left"/>
      <w:pPr>
        <w:ind w:left="6840" w:hanging="360"/>
      </w:pPr>
      <w:rPr>
        <w:rFonts w:ascii="Courier New" w:hAnsi="Courier New" w:hint="default"/>
      </w:rPr>
    </w:lvl>
    <w:lvl w:ilvl="8" w:tplc="8E80351C">
      <w:start w:val="1"/>
      <w:numFmt w:val="bullet"/>
      <w:lvlText w:val=""/>
      <w:lvlJc w:val="left"/>
      <w:pPr>
        <w:ind w:left="7560" w:hanging="360"/>
      </w:pPr>
      <w:rPr>
        <w:rFonts w:ascii="Wingdings" w:hAnsi="Wingdings" w:hint="default"/>
      </w:rPr>
    </w:lvl>
  </w:abstractNum>
  <w:abstractNum w:abstractNumId="20" w15:restartNumberingAfterBreak="0">
    <w:nsid w:val="704C5F56"/>
    <w:multiLevelType w:val="hybridMultilevel"/>
    <w:tmpl w:val="540CCB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4374D6D"/>
    <w:multiLevelType w:val="hybridMultilevel"/>
    <w:tmpl w:val="43267154"/>
    <w:lvl w:ilvl="0" w:tplc="1BC0EB8E">
      <w:start w:val="1"/>
      <w:numFmt w:val="bullet"/>
      <w:lvlText w:val="-"/>
      <w:lvlJc w:val="left"/>
      <w:pPr>
        <w:ind w:left="1800" w:hanging="360"/>
      </w:pPr>
      <w:rPr>
        <w:rFonts w:ascii="Aptos" w:hAnsi="Aptos" w:hint="default"/>
      </w:rPr>
    </w:lvl>
    <w:lvl w:ilvl="1" w:tplc="4278732E">
      <w:start w:val="1"/>
      <w:numFmt w:val="bullet"/>
      <w:lvlText w:val="o"/>
      <w:lvlJc w:val="left"/>
      <w:pPr>
        <w:ind w:left="2520" w:hanging="360"/>
      </w:pPr>
      <w:rPr>
        <w:rFonts w:ascii="Courier New" w:hAnsi="Courier New" w:hint="default"/>
      </w:rPr>
    </w:lvl>
    <w:lvl w:ilvl="2" w:tplc="0742B19A">
      <w:start w:val="1"/>
      <w:numFmt w:val="bullet"/>
      <w:lvlText w:val=""/>
      <w:lvlJc w:val="left"/>
      <w:pPr>
        <w:ind w:left="3240" w:hanging="360"/>
      </w:pPr>
      <w:rPr>
        <w:rFonts w:ascii="Wingdings" w:hAnsi="Wingdings" w:hint="default"/>
      </w:rPr>
    </w:lvl>
    <w:lvl w:ilvl="3" w:tplc="0AEE94A0">
      <w:start w:val="1"/>
      <w:numFmt w:val="bullet"/>
      <w:lvlText w:val=""/>
      <w:lvlJc w:val="left"/>
      <w:pPr>
        <w:ind w:left="3960" w:hanging="360"/>
      </w:pPr>
      <w:rPr>
        <w:rFonts w:ascii="Symbol" w:hAnsi="Symbol" w:hint="default"/>
      </w:rPr>
    </w:lvl>
    <w:lvl w:ilvl="4" w:tplc="4BE87D9A">
      <w:start w:val="1"/>
      <w:numFmt w:val="bullet"/>
      <w:lvlText w:val="o"/>
      <w:lvlJc w:val="left"/>
      <w:pPr>
        <w:ind w:left="4680" w:hanging="360"/>
      </w:pPr>
      <w:rPr>
        <w:rFonts w:ascii="Courier New" w:hAnsi="Courier New" w:hint="default"/>
      </w:rPr>
    </w:lvl>
    <w:lvl w:ilvl="5" w:tplc="E1AAED32">
      <w:start w:val="1"/>
      <w:numFmt w:val="bullet"/>
      <w:lvlText w:val=""/>
      <w:lvlJc w:val="left"/>
      <w:pPr>
        <w:ind w:left="5400" w:hanging="360"/>
      </w:pPr>
      <w:rPr>
        <w:rFonts w:ascii="Wingdings" w:hAnsi="Wingdings" w:hint="default"/>
      </w:rPr>
    </w:lvl>
    <w:lvl w:ilvl="6" w:tplc="5A2CBB06">
      <w:start w:val="1"/>
      <w:numFmt w:val="bullet"/>
      <w:lvlText w:val=""/>
      <w:lvlJc w:val="left"/>
      <w:pPr>
        <w:ind w:left="6120" w:hanging="360"/>
      </w:pPr>
      <w:rPr>
        <w:rFonts w:ascii="Symbol" w:hAnsi="Symbol" w:hint="default"/>
      </w:rPr>
    </w:lvl>
    <w:lvl w:ilvl="7" w:tplc="56E64BCA">
      <w:start w:val="1"/>
      <w:numFmt w:val="bullet"/>
      <w:lvlText w:val="o"/>
      <w:lvlJc w:val="left"/>
      <w:pPr>
        <w:ind w:left="6840" w:hanging="360"/>
      </w:pPr>
      <w:rPr>
        <w:rFonts w:ascii="Courier New" w:hAnsi="Courier New" w:hint="default"/>
      </w:rPr>
    </w:lvl>
    <w:lvl w:ilvl="8" w:tplc="DA70A584">
      <w:start w:val="1"/>
      <w:numFmt w:val="bullet"/>
      <w:lvlText w:val=""/>
      <w:lvlJc w:val="left"/>
      <w:pPr>
        <w:ind w:left="7560" w:hanging="360"/>
      </w:pPr>
      <w:rPr>
        <w:rFonts w:ascii="Wingdings" w:hAnsi="Wingdings" w:hint="default"/>
      </w:rPr>
    </w:lvl>
  </w:abstractNum>
  <w:abstractNum w:abstractNumId="22" w15:restartNumberingAfterBreak="0">
    <w:nsid w:val="75616EC4"/>
    <w:multiLevelType w:val="hybridMultilevel"/>
    <w:tmpl w:val="31F4A456"/>
    <w:lvl w:ilvl="0" w:tplc="0408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777927C9"/>
    <w:multiLevelType w:val="hybridMultilevel"/>
    <w:tmpl w:val="CA5E0DEA"/>
    <w:lvl w:ilvl="0" w:tplc="0408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77E1942E"/>
    <w:multiLevelType w:val="hybridMultilevel"/>
    <w:tmpl w:val="ED0A544E"/>
    <w:lvl w:ilvl="0" w:tplc="C77A408E">
      <w:start w:val="1"/>
      <w:numFmt w:val="bullet"/>
      <w:lvlText w:val="-"/>
      <w:lvlJc w:val="left"/>
      <w:pPr>
        <w:ind w:left="1800" w:hanging="360"/>
      </w:pPr>
      <w:rPr>
        <w:rFonts w:ascii="Aptos" w:hAnsi="Aptos" w:hint="default"/>
      </w:rPr>
    </w:lvl>
    <w:lvl w:ilvl="1" w:tplc="E83CCE9A">
      <w:start w:val="1"/>
      <w:numFmt w:val="bullet"/>
      <w:lvlText w:val="o"/>
      <w:lvlJc w:val="left"/>
      <w:pPr>
        <w:ind w:left="2520" w:hanging="360"/>
      </w:pPr>
      <w:rPr>
        <w:rFonts w:ascii="Courier New" w:hAnsi="Courier New" w:hint="default"/>
      </w:rPr>
    </w:lvl>
    <w:lvl w:ilvl="2" w:tplc="7E8C41CE">
      <w:start w:val="1"/>
      <w:numFmt w:val="bullet"/>
      <w:lvlText w:val=""/>
      <w:lvlJc w:val="left"/>
      <w:pPr>
        <w:ind w:left="3240" w:hanging="360"/>
      </w:pPr>
      <w:rPr>
        <w:rFonts w:ascii="Wingdings" w:hAnsi="Wingdings" w:hint="default"/>
      </w:rPr>
    </w:lvl>
    <w:lvl w:ilvl="3" w:tplc="C82AABFA">
      <w:start w:val="1"/>
      <w:numFmt w:val="bullet"/>
      <w:lvlText w:val=""/>
      <w:lvlJc w:val="left"/>
      <w:pPr>
        <w:ind w:left="3960" w:hanging="360"/>
      </w:pPr>
      <w:rPr>
        <w:rFonts w:ascii="Symbol" w:hAnsi="Symbol" w:hint="default"/>
      </w:rPr>
    </w:lvl>
    <w:lvl w:ilvl="4" w:tplc="162CEAE8">
      <w:start w:val="1"/>
      <w:numFmt w:val="bullet"/>
      <w:lvlText w:val="o"/>
      <w:lvlJc w:val="left"/>
      <w:pPr>
        <w:ind w:left="4680" w:hanging="360"/>
      </w:pPr>
      <w:rPr>
        <w:rFonts w:ascii="Courier New" w:hAnsi="Courier New" w:hint="default"/>
      </w:rPr>
    </w:lvl>
    <w:lvl w:ilvl="5" w:tplc="740EBF74">
      <w:start w:val="1"/>
      <w:numFmt w:val="bullet"/>
      <w:lvlText w:val=""/>
      <w:lvlJc w:val="left"/>
      <w:pPr>
        <w:ind w:left="5400" w:hanging="360"/>
      </w:pPr>
      <w:rPr>
        <w:rFonts w:ascii="Wingdings" w:hAnsi="Wingdings" w:hint="default"/>
      </w:rPr>
    </w:lvl>
    <w:lvl w:ilvl="6" w:tplc="62E689FE">
      <w:start w:val="1"/>
      <w:numFmt w:val="bullet"/>
      <w:lvlText w:val=""/>
      <w:lvlJc w:val="left"/>
      <w:pPr>
        <w:ind w:left="6120" w:hanging="360"/>
      </w:pPr>
      <w:rPr>
        <w:rFonts w:ascii="Symbol" w:hAnsi="Symbol" w:hint="default"/>
      </w:rPr>
    </w:lvl>
    <w:lvl w:ilvl="7" w:tplc="574C7FCA">
      <w:start w:val="1"/>
      <w:numFmt w:val="bullet"/>
      <w:lvlText w:val="o"/>
      <w:lvlJc w:val="left"/>
      <w:pPr>
        <w:ind w:left="6840" w:hanging="360"/>
      </w:pPr>
      <w:rPr>
        <w:rFonts w:ascii="Courier New" w:hAnsi="Courier New" w:hint="default"/>
      </w:rPr>
    </w:lvl>
    <w:lvl w:ilvl="8" w:tplc="DDE08CE4">
      <w:start w:val="1"/>
      <w:numFmt w:val="bullet"/>
      <w:lvlText w:val=""/>
      <w:lvlJc w:val="left"/>
      <w:pPr>
        <w:ind w:left="7560" w:hanging="360"/>
      </w:pPr>
      <w:rPr>
        <w:rFonts w:ascii="Wingdings" w:hAnsi="Wingdings" w:hint="default"/>
      </w:rPr>
    </w:lvl>
  </w:abstractNum>
  <w:num w:numId="1" w16cid:durableId="1055658837">
    <w:abstractNumId w:val="4"/>
  </w:num>
  <w:num w:numId="2" w16cid:durableId="1439374796">
    <w:abstractNumId w:val="17"/>
  </w:num>
  <w:num w:numId="3" w16cid:durableId="1593093">
    <w:abstractNumId w:val="0"/>
  </w:num>
  <w:num w:numId="4" w16cid:durableId="1213611234">
    <w:abstractNumId w:val="10"/>
  </w:num>
  <w:num w:numId="5" w16cid:durableId="1083840375">
    <w:abstractNumId w:val="24"/>
  </w:num>
  <w:num w:numId="6" w16cid:durableId="921522418">
    <w:abstractNumId w:val="21"/>
  </w:num>
  <w:num w:numId="7" w16cid:durableId="1635871584">
    <w:abstractNumId w:val="19"/>
  </w:num>
  <w:num w:numId="8" w16cid:durableId="1023871246">
    <w:abstractNumId w:val="11"/>
  </w:num>
  <w:num w:numId="9" w16cid:durableId="1606426848">
    <w:abstractNumId w:val="9"/>
  </w:num>
  <w:num w:numId="10" w16cid:durableId="251284633">
    <w:abstractNumId w:val="7"/>
  </w:num>
  <w:num w:numId="11" w16cid:durableId="1033383971">
    <w:abstractNumId w:val="15"/>
  </w:num>
  <w:num w:numId="12" w16cid:durableId="1190417471">
    <w:abstractNumId w:val="2"/>
  </w:num>
  <w:num w:numId="13" w16cid:durableId="135879430">
    <w:abstractNumId w:val="18"/>
  </w:num>
  <w:num w:numId="14" w16cid:durableId="812721770">
    <w:abstractNumId w:val="20"/>
  </w:num>
  <w:num w:numId="15" w16cid:durableId="2140222145">
    <w:abstractNumId w:val="12"/>
  </w:num>
  <w:num w:numId="16" w16cid:durableId="469053755">
    <w:abstractNumId w:val="1"/>
  </w:num>
  <w:num w:numId="17" w16cid:durableId="1297103811">
    <w:abstractNumId w:val="13"/>
  </w:num>
  <w:num w:numId="18" w16cid:durableId="2071803866">
    <w:abstractNumId w:val="14"/>
  </w:num>
  <w:num w:numId="19" w16cid:durableId="1486897674">
    <w:abstractNumId w:val="6"/>
  </w:num>
  <w:num w:numId="20" w16cid:durableId="701981566">
    <w:abstractNumId w:val="5"/>
  </w:num>
  <w:num w:numId="21" w16cid:durableId="1360593513">
    <w:abstractNumId w:val="3"/>
  </w:num>
  <w:num w:numId="22" w16cid:durableId="65807844">
    <w:abstractNumId w:val="23"/>
  </w:num>
  <w:num w:numId="23" w16cid:durableId="443578126">
    <w:abstractNumId w:val="22"/>
  </w:num>
  <w:num w:numId="24" w16cid:durableId="719137330">
    <w:abstractNumId w:val="8"/>
  </w:num>
  <w:num w:numId="25" w16cid:durableId="17839208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D3"/>
    <w:rsid w:val="0001257D"/>
    <w:rsid w:val="00024BE2"/>
    <w:rsid w:val="000333AD"/>
    <w:rsid w:val="00035499"/>
    <w:rsid w:val="00037A1C"/>
    <w:rsid w:val="00041957"/>
    <w:rsid w:val="000534C1"/>
    <w:rsid w:val="000558DC"/>
    <w:rsid w:val="000605C7"/>
    <w:rsid w:val="00066D3C"/>
    <w:rsid w:val="00067ED6"/>
    <w:rsid w:val="0009224E"/>
    <w:rsid w:val="00093460"/>
    <w:rsid w:val="0009531F"/>
    <w:rsid w:val="000A114D"/>
    <w:rsid w:val="000A227E"/>
    <w:rsid w:val="000A335A"/>
    <w:rsid w:val="000B06A0"/>
    <w:rsid w:val="000B49A6"/>
    <w:rsid w:val="000C0F78"/>
    <w:rsid w:val="000C5FBA"/>
    <w:rsid w:val="000D2880"/>
    <w:rsid w:val="000F2FFB"/>
    <w:rsid w:val="000F753B"/>
    <w:rsid w:val="0010268B"/>
    <w:rsid w:val="00104F7A"/>
    <w:rsid w:val="00106A79"/>
    <w:rsid w:val="00111D0F"/>
    <w:rsid w:val="0011733B"/>
    <w:rsid w:val="00162BDF"/>
    <w:rsid w:val="00165B30"/>
    <w:rsid w:val="00170934"/>
    <w:rsid w:val="0017546A"/>
    <w:rsid w:val="00177B6A"/>
    <w:rsid w:val="00191F53"/>
    <w:rsid w:val="001C1A60"/>
    <w:rsid w:val="001C50B8"/>
    <w:rsid w:val="002030CF"/>
    <w:rsid w:val="00203EF4"/>
    <w:rsid w:val="0020563E"/>
    <w:rsid w:val="00217690"/>
    <w:rsid w:val="002362AD"/>
    <w:rsid w:val="00247D1B"/>
    <w:rsid w:val="002600F4"/>
    <w:rsid w:val="00262761"/>
    <w:rsid w:val="0027752D"/>
    <w:rsid w:val="00280585"/>
    <w:rsid w:val="00280A60"/>
    <w:rsid w:val="0029010D"/>
    <w:rsid w:val="002B057C"/>
    <w:rsid w:val="002B33BF"/>
    <w:rsid w:val="002D49A2"/>
    <w:rsid w:val="002E79FF"/>
    <w:rsid w:val="002F4333"/>
    <w:rsid w:val="002F6830"/>
    <w:rsid w:val="00311D63"/>
    <w:rsid w:val="0032659B"/>
    <w:rsid w:val="00330B91"/>
    <w:rsid w:val="003335E4"/>
    <w:rsid w:val="003340FC"/>
    <w:rsid w:val="003407AE"/>
    <w:rsid w:val="00343C93"/>
    <w:rsid w:val="003456DC"/>
    <w:rsid w:val="00367A50"/>
    <w:rsid w:val="00383905"/>
    <w:rsid w:val="00384560"/>
    <w:rsid w:val="00386050"/>
    <w:rsid w:val="003931F4"/>
    <w:rsid w:val="00395C2C"/>
    <w:rsid w:val="003B24A5"/>
    <w:rsid w:val="003B6986"/>
    <w:rsid w:val="003C3E99"/>
    <w:rsid w:val="003D2CB9"/>
    <w:rsid w:val="003D798F"/>
    <w:rsid w:val="003F09E4"/>
    <w:rsid w:val="003F7C13"/>
    <w:rsid w:val="00406317"/>
    <w:rsid w:val="00416BF7"/>
    <w:rsid w:val="0042670B"/>
    <w:rsid w:val="0043167C"/>
    <w:rsid w:val="00437DF6"/>
    <w:rsid w:val="0044078D"/>
    <w:rsid w:val="00440CF7"/>
    <w:rsid w:val="00441572"/>
    <w:rsid w:val="004436D5"/>
    <w:rsid w:val="00445E32"/>
    <w:rsid w:val="00454B8C"/>
    <w:rsid w:val="00467B0B"/>
    <w:rsid w:val="00470062"/>
    <w:rsid w:val="00474D4F"/>
    <w:rsid w:val="004775FE"/>
    <w:rsid w:val="00477997"/>
    <w:rsid w:val="004815F3"/>
    <w:rsid w:val="0048276E"/>
    <w:rsid w:val="004A0BE1"/>
    <w:rsid w:val="004A1B5F"/>
    <w:rsid w:val="004A42FF"/>
    <w:rsid w:val="004B1F15"/>
    <w:rsid w:val="004C0957"/>
    <w:rsid w:val="004C36E2"/>
    <w:rsid w:val="004C54C2"/>
    <w:rsid w:val="004C7270"/>
    <w:rsid w:val="004F5805"/>
    <w:rsid w:val="005065EA"/>
    <w:rsid w:val="00507926"/>
    <w:rsid w:val="00521A98"/>
    <w:rsid w:val="005341D2"/>
    <w:rsid w:val="00544D35"/>
    <w:rsid w:val="0054523C"/>
    <w:rsid w:val="00556EE0"/>
    <w:rsid w:val="005620CB"/>
    <w:rsid w:val="00570186"/>
    <w:rsid w:val="00590609"/>
    <w:rsid w:val="005910A3"/>
    <w:rsid w:val="00592B59"/>
    <w:rsid w:val="005A20C7"/>
    <w:rsid w:val="005A28FE"/>
    <w:rsid w:val="005A5A99"/>
    <w:rsid w:val="005C04A8"/>
    <w:rsid w:val="005D25BF"/>
    <w:rsid w:val="005D37B8"/>
    <w:rsid w:val="005E1256"/>
    <w:rsid w:val="005F0775"/>
    <w:rsid w:val="006005A3"/>
    <w:rsid w:val="006008FB"/>
    <w:rsid w:val="0060097F"/>
    <w:rsid w:val="00602C7F"/>
    <w:rsid w:val="00623D05"/>
    <w:rsid w:val="00636AAE"/>
    <w:rsid w:val="00637DD3"/>
    <w:rsid w:val="006456D2"/>
    <w:rsid w:val="00647956"/>
    <w:rsid w:val="006530B6"/>
    <w:rsid w:val="00655018"/>
    <w:rsid w:val="0066063C"/>
    <w:rsid w:val="00692DC4"/>
    <w:rsid w:val="0069475A"/>
    <w:rsid w:val="006A2929"/>
    <w:rsid w:val="006A6E12"/>
    <w:rsid w:val="006C09FA"/>
    <w:rsid w:val="006C7425"/>
    <w:rsid w:val="006F6CA5"/>
    <w:rsid w:val="00703BA1"/>
    <w:rsid w:val="00703BF9"/>
    <w:rsid w:val="007042EA"/>
    <w:rsid w:val="007124E2"/>
    <w:rsid w:val="00713285"/>
    <w:rsid w:val="00714358"/>
    <w:rsid w:val="0072612D"/>
    <w:rsid w:val="00734A8E"/>
    <w:rsid w:val="00741F47"/>
    <w:rsid w:val="0074577C"/>
    <w:rsid w:val="007513DA"/>
    <w:rsid w:val="00763468"/>
    <w:rsid w:val="00763F32"/>
    <w:rsid w:val="00777148"/>
    <w:rsid w:val="007773C4"/>
    <w:rsid w:val="00781D95"/>
    <w:rsid w:val="00784B82"/>
    <w:rsid w:val="007919B0"/>
    <w:rsid w:val="007976EC"/>
    <w:rsid w:val="00797F39"/>
    <w:rsid w:val="007A5A54"/>
    <w:rsid w:val="007A5F73"/>
    <w:rsid w:val="007B549C"/>
    <w:rsid w:val="007B6F1B"/>
    <w:rsid w:val="007C4327"/>
    <w:rsid w:val="007C567F"/>
    <w:rsid w:val="007C5AD1"/>
    <w:rsid w:val="007C601B"/>
    <w:rsid w:val="007D7EF8"/>
    <w:rsid w:val="007E785A"/>
    <w:rsid w:val="007F03C1"/>
    <w:rsid w:val="0080797D"/>
    <w:rsid w:val="008122F3"/>
    <w:rsid w:val="00815886"/>
    <w:rsid w:val="008243D1"/>
    <w:rsid w:val="008274FC"/>
    <w:rsid w:val="0084091A"/>
    <w:rsid w:val="00844386"/>
    <w:rsid w:val="008543D5"/>
    <w:rsid w:val="00855670"/>
    <w:rsid w:val="00855AEB"/>
    <w:rsid w:val="00857A47"/>
    <w:rsid w:val="008641AC"/>
    <w:rsid w:val="00873B71"/>
    <w:rsid w:val="008A0A01"/>
    <w:rsid w:val="008B1AB4"/>
    <w:rsid w:val="008B2E41"/>
    <w:rsid w:val="008C3E62"/>
    <w:rsid w:val="008C4624"/>
    <w:rsid w:val="008C64E6"/>
    <w:rsid w:val="008C683F"/>
    <w:rsid w:val="008D01B5"/>
    <w:rsid w:val="008D1160"/>
    <w:rsid w:val="008E44CF"/>
    <w:rsid w:val="008E4FB8"/>
    <w:rsid w:val="008F07D5"/>
    <w:rsid w:val="00903B9D"/>
    <w:rsid w:val="00914484"/>
    <w:rsid w:val="00915084"/>
    <w:rsid w:val="00916F37"/>
    <w:rsid w:val="009171CE"/>
    <w:rsid w:val="009212A4"/>
    <w:rsid w:val="0092222B"/>
    <w:rsid w:val="0094020A"/>
    <w:rsid w:val="00946D36"/>
    <w:rsid w:val="00964DD6"/>
    <w:rsid w:val="0097135A"/>
    <w:rsid w:val="00985CE5"/>
    <w:rsid w:val="00986816"/>
    <w:rsid w:val="0099491E"/>
    <w:rsid w:val="00995C10"/>
    <w:rsid w:val="009964DD"/>
    <w:rsid w:val="009A3BFA"/>
    <w:rsid w:val="009C3C43"/>
    <w:rsid w:val="009D7C79"/>
    <w:rsid w:val="009E6D88"/>
    <w:rsid w:val="00A0455F"/>
    <w:rsid w:val="00A10975"/>
    <w:rsid w:val="00A11AB1"/>
    <w:rsid w:val="00A13C08"/>
    <w:rsid w:val="00A21D31"/>
    <w:rsid w:val="00A402EB"/>
    <w:rsid w:val="00A40A72"/>
    <w:rsid w:val="00A40E54"/>
    <w:rsid w:val="00A44934"/>
    <w:rsid w:val="00A51F8D"/>
    <w:rsid w:val="00A61F8C"/>
    <w:rsid w:val="00A62870"/>
    <w:rsid w:val="00A77077"/>
    <w:rsid w:val="00A77FFD"/>
    <w:rsid w:val="00A81CD4"/>
    <w:rsid w:val="00A87B1C"/>
    <w:rsid w:val="00A91215"/>
    <w:rsid w:val="00A96109"/>
    <w:rsid w:val="00A97797"/>
    <w:rsid w:val="00AA1116"/>
    <w:rsid w:val="00AA27C6"/>
    <w:rsid w:val="00AA43E6"/>
    <w:rsid w:val="00AC0F4D"/>
    <w:rsid w:val="00AD31A8"/>
    <w:rsid w:val="00AD47EB"/>
    <w:rsid w:val="00AE2193"/>
    <w:rsid w:val="00AF30E3"/>
    <w:rsid w:val="00AF7CF2"/>
    <w:rsid w:val="00B0118B"/>
    <w:rsid w:val="00B02C5B"/>
    <w:rsid w:val="00B03983"/>
    <w:rsid w:val="00B111F8"/>
    <w:rsid w:val="00B30203"/>
    <w:rsid w:val="00B311C0"/>
    <w:rsid w:val="00B326EA"/>
    <w:rsid w:val="00B4172D"/>
    <w:rsid w:val="00B43567"/>
    <w:rsid w:val="00B436FE"/>
    <w:rsid w:val="00B4557C"/>
    <w:rsid w:val="00B62B53"/>
    <w:rsid w:val="00B642C9"/>
    <w:rsid w:val="00B70457"/>
    <w:rsid w:val="00B864C9"/>
    <w:rsid w:val="00B92FCA"/>
    <w:rsid w:val="00BA2523"/>
    <w:rsid w:val="00BB1C30"/>
    <w:rsid w:val="00BB7E51"/>
    <w:rsid w:val="00BC74E3"/>
    <w:rsid w:val="00BD6DB0"/>
    <w:rsid w:val="00BE2661"/>
    <w:rsid w:val="00BE32F6"/>
    <w:rsid w:val="00BE3C47"/>
    <w:rsid w:val="00C028AE"/>
    <w:rsid w:val="00C074EC"/>
    <w:rsid w:val="00C11CB7"/>
    <w:rsid w:val="00C15246"/>
    <w:rsid w:val="00C2028D"/>
    <w:rsid w:val="00C25842"/>
    <w:rsid w:val="00C272CE"/>
    <w:rsid w:val="00C32132"/>
    <w:rsid w:val="00C37280"/>
    <w:rsid w:val="00C439C4"/>
    <w:rsid w:val="00C51195"/>
    <w:rsid w:val="00C71EB6"/>
    <w:rsid w:val="00C82CCD"/>
    <w:rsid w:val="00C97E73"/>
    <w:rsid w:val="00CA438A"/>
    <w:rsid w:val="00CB24AA"/>
    <w:rsid w:val="00CB7D0C"/>
    <w:rsid w:val="00CD4CA9"/>
    <w:rsid w:val="00CD6F29"/>
    <w:rsid w:val="00CD7FD8"/>
    <w:rsid w:val="00CE4122"/>
    <w:rsid w:val="00CF5F0F"/>
    <w:rsid w:val="00D002F4"/>
    <w:rsid w:val="00D01790"/>
    <w:rsid w:val="00D135F7"/>
    <w:rsid w:val="00D13F3F"/>
    <w:rsid w:val="00D15306"/>
    <w:rsid w:val="00D175B2"/>
    <w:rsid w:val="00D21ED6"/>
    <w:rsid w:val="00D23158"/>
    <w:rsid w:val="00D276AF"/>
    <w:rsid w:val="00D5015C"/>
    <w:rsid w:val="00D5412F"/>
    <w:rsid w:val="00D71AA6"/>
    <w:rsid w:val="00D731CA"/>
    <w:rsid w:val="00D934F6"/>
    <w:rsid w:val="00DA3D07"/>
    <w:rsid w:val="00DA532D"/>
    <w:rsid w:val="00DB7422"/>
    <w:rsid w:val="00DC4411"/>
    <w:rsid w:val="00DD5868"/>
    <w:rsid w:val="00DE2349"/>
    <w:rsid w:val="00DE7E27"/>
    <w:rsid w:val="00DF5A68"/>
    <w:rsid w:val="00DF7E0F"/>
    <w:rsid w:val="00E008C1"/>
    <w:rsid w:val="00E21A63"/>
    <w:rsid w:val="00E234AB"/>
    <w:rsid w:val="00E31DD7"/>
    <w:rsid w:val="00E35814"/>
    <w:rsid w:val="00E44AA2"/>
    <w:rsid w:val="00E455C9"/>
    <w:rsid w:val="00E4690E"/>
    <w:rsid w:val="00E60A73"/>
    <w:rsid w:val="00E8053E"/>
    <w:rsid w:val="00E969D2"/>
    <w:rsid w:val="00EB133B"/>
    <w:rsid w:val="00EB41FC"/>
    <w:rsid w:val="00EB7D6E"/>
    <w:rsid w:val="00EC2E66"/>
    <w:rsid w:val="00EE615B"/>
    <w:rsid w:val="00EF3A56"/>
    <w:rsid w:val="00F06628"/>
    <w:rsid w:val="00F11D86"/>
    <w:rsid w:val="00F15A0C"/>
    <w:rsid w:val="00F313AB"/>
    <w:rsid w:val="00F40E42"/>
    <w:rsid w:val="00F60B41"/>
    <w:rsid w:val="00F61250"/>
    <w:rsid w:val="00F732FA"/>
    <w:rsid w:val="00F74ADA"/>
    <w:rsid w:val="00F76D8D"/>
    <w:rsid w:val="00F7793B"/>
    <w:rsid w:val="00F9086A"/>
    <w:rsid w:val="00F90C1F"/>
    <w:rsid w:val="00FC7427"/>
    <w:rsid w:val="00FD5C96"/>
    <w:rsid w:val="00FF5F7F"/>
    <w:rsid w:val="01A37264"/>
    <w:rsid w:val="0251FA04"/>
    <w:rsid w:val="02A2E80E"/>
    <w:rsid w:val="0351A1A0"/>
    <w:rsid w:val="04C5FC58"/>
    <w:rsid w:val="04DD4D1D"/>
    <w:rsid w:val="06760648"/>
    <w:rsid w:val="06988724"/>
    <w:rsid w:val="07307B09"/>
    <w:rsid w:val="07A3F633"/>
    <w:rsid w:val="080D992F"/>
    <w:rsid w:val="086C8EBB"/>
    <w:rsid w:val="088AA562"/>
    <w:rsid w:val="08FBF5E0"/>
    <w:rsid w:val="09975B36"/>
    <w:rsid w:val="09A288E8"/>
    <w:rsid w:val="0A65C014"/>
    <w:rsid w:val="0A743308"/>
    <w:rsid w:val="0AE2E6B3"/>
    <w:rsid w:val="0B25CB03"/>
    <w:rsid w:val="0BCCDDF7"/>
    <w:rsid w:val="0CBE8CA6"/>
    <w:rsid w:val="0DEBA4A8"/>
    <w:rsid w:val="0E4A8B22"/>
    <w:rsid w:val="0E6CFD8A"/>
    <w:rsid w:val="0FAB1D41"/>
    <w:rsid w:val="1006BA0B"/>
    <w:rsid w:val="115C0CA4"/>
    <w:rsid w:val="11F06659"/>
    <w:rsid w:val="128E1CE2"/>
    <w:rsid w:val="14351530"/>
    <w:rsid w:val="14670302"/>
    <w:rsid w:val="149057D5"/>
    <w:rsid w:val="14DEA484"/>
    <w:rsid w:val="151B7F20"/>
    <w:rsid w:val="15648036"/>
    <w:rsid w:val="157D082D"/>
    <w:rsid w:val="1597FF14"/>
    <w:rsid w:val="15A9D7A7"/>
    <w:rsid w:val="16329341"/>
    <w:rsid w:val="16F24FB8"/>
    <w:rsid w:val="182ABE22"/>
    <w:rsid w:val="18D6DE45"/>
    <w:rsid w:val="1A9E0145"/>
    <w:rsid w:val="1B3604B7"/>
    <w:rsid w:val="1B96526E"/>
    <w:rsid w:val="1CCD4CBD"/>
    <w:rsid w:val="1D553CB1"/>
    <w:rsid w:val="1D77FF8D"/>
    <w:rsid w:val="1E52776A"/>
    <w:rsid w:val="222DF0A5"/>
    <w:rsid w:val="229A3809"/>
    <w:rsid w:val="22B538CC"/>
    <w:rsid w:val="22EA84E1"/>
    <w:rsid w:val="23CC3D15"/>
    <w:rsid w:val="24742C9E"/>
    <w:rsid w:val="24B567B7"/>
    <w:rsid w:val="24D422FF"/>
    <w:rsid w:val="25547EDF"/>
    <w:rsid w:val="27868A0B"/>
    <w:rsid w:val="27C9FA64"/>
    <w:rsid w:val="28042995"/>
    <w:rsid w:val="28163E69"/>
    <w:rsid w:val="28B1D66A"/>
    <w:rsid w:val="28EAAE23"/>
    <w:rsid w:val="297106D7"/>
    <w:rsid w:val="2C77BECC"/>
    <w:rsid w:val="2D0DB998"/>
    <w:rsid w:val="2D195CC4"/>
    <w:rsid w:val="2DE6B5D8"/>
    <w:rsid w:val="2EBDC9DB"/>
    <w:rsid w:val="2F83E693"/>
    <w:rsid w:val="2FCD975E"/>
    <w:rsid w:val="30CA9381"/>
    <w:rsid w:val="30E796BD"/>
    <w:rsid w:val="31340F90"/>
    <w:rsid w:val="318A2962"/>
    <w:rsid w:val="31930DDD"/>
    <w:rsid w:val="31AF34ED"/>
    <w:rsid w:val="3218A9DE"/>
    <w:rsid w:val="324E62A0"/>
    <w:rsid w:val="327235DD"/>
    <w:rsid w:val="32A7A874"/>
    <w:rsid w:val="3330861F"/>
    <w:rsid w:val="33FE5E87"/>
    <w:rsid w:val="356B58FC"/>
    <w:rsid w:val="37066EF5"/>
    <w:rsid w:val="378C26F5"/>
    <w:rsid w:val="38B57645"/>
    <w:rsid w:val="39094FDF"/>
    <w:rsid w:val="3944C905"/>
    <w:rsid w:val="397865D3"/>
    <w:rsid w:val="3B2E1326"/>
    <w:rsid w:val="3F13E53A"/>
    <w:rsid w:val="3FB2C160"/>
    <w:rsid w:val="404B5876"/>
    <w:rsid w:val="407E2FB6"/>
    <w:rsid w:val="40FA653B"/>
    <w:rsid w:val="4425217B"/>
    <w:rsid w:val="463FD85D"/>
    <w:rsid w:val="474A6B0C"/>
    <w:rsid w:val="474E5D2B"/>
    <w:rsid w:val="477205CA"/>
    <w:rsid w:val="47B7520A"/>
    <w:rsid w:val="4800E8D6"/>
    <w:rsid w:val="484984C8"/>
    <w:rsid w:val="49061199"/>
    <w:rsid w:val="49266300"/>
    <w:rsid w:val="4AB2D43A"/>
    <w:rsid w:val="4ACCBF3A"/>
    <w:rsid w:val="4CA42DF5"/>
    <w:rsid w:val="4CE7206E"/>
    <w:rsid w:val="4EB5B52B"/>
    <w:rsid w:val="50575556"/>
    <w:rsid w:val="51B70BC2"/>
    <w:rsid w:val="51D89D0C"/>
    <w:rsid w:val="54111FA2"/>
    <w:rsid w:val="549D9E58"/>
    <w:rsid w:val="54A346FA"/>
    <w:rsid w:val="54E39EA3"/>
    <w:rsid w:val="55F6461F"/>
    <w:rsid w:val="5719E4B0"/>
    <w:rsid w:val="572F2854"/>
    <w:rsid w:val="57836A4F"/>
    <w:rsid w:val="57C93BE8"/>
    <w:rsid w:val="57DE8A47"/>
    <w:rsid w:val="581496F1"/>
    <w:rsid w:val="597202AF"/>
    <w:rsid w:val="5B52251A"/>
    <w:rsid w:val="5BAB5643"/>
    <w:rsid w:val="5BC41B81"/>
    <w:rsid w:val="5DAC6C1A"/>
    <w:rsid w:val="5DBB7DA1"/>
    <w:rsid w:val="5FC52027"/>
    <w:rsid w:val="60D0480E"/>
    <w:rsid w:val="61068D3F"/>
    <w:rsid w:val="614A3A0A"/>
    <w:rsid w:val="61B3467D"/>
    <w:rsid w:val="6225FEE8"/>
    <w:rsid w:val="63901F24"/>
    <w:rsid w:val="64AD8E6C"/>
    <w:rsid w:val="64FF7043"/>
    <w:rsid w:val="6520412E"/>
    <w:rsid w:val="652187E3"/>
    <w:rsid w:val="65A6A55C"/>
    <w:rsid w:val="6712D621"/>
    <w:rsid w:val="685CB10E"/>
    <w:rsid w:val="68D3CDB8"/>
    <w:rsid w:val="690385A7"/>
    <w:rsid w:val="6A106BAC"/>
    <w:rsid w:val="6A68804F"/>
    <w:rsid w:val="6AAA437C"/>
    <w:rsid w:val="6B04BF84"/>
    <w:rsid w:val="6B36E4CB"/>
    <w:rsid w:val="6CAB2C02"/>
    <w:rsid w:val="6D037AF9"/>
    <w:rsid w:val="6D21EAFC"/>
    <w:rsid w:val="6E3090BB"/>
    <w:rsid w:val="6E359793"/>
    <w:rsid w:val="702B7274"/>
    <w:rsid w:val="72761793"/>
    <w:rsid w:val="727F0C14"/>
    <w:rsid w:val="73F116A6"/>
    <w:rsid w:val="7431193B"/>
    <w:rsid w:val="74EAC644"/>
    <w:rsid w:val="75580833"/>
    <w:rsid w:val="75768BBA"/>
    <w:rsid w:val="75C9D424"/>
    <w:rsid w:val="75D45D0B"/>
    <w:rsid w:val="766AA428"/>
    <w:rsid w:val="776B7302"/>
    <w:rsid w:val="77849906"/>
    <w:rsid w:val="794A8575"/>
    <w:rsid w:val="79B0674B"/>
    <w:rsid w:val="7A93D337"/>
    <w:rsid w:val="7AD46670"/>
    <w:rsid w:val="7BA168A8"/>
    <w:rsid w:val="7BDEAFB0"/>
    <w:rsid w:val="7C77412A"/>
    <w:rsid w:val="7CD31FB7"/>
    <w:rsid w:val="7D0697C0"/>
    <w:rsid w:val="7D0AEAF4"/>
    <w:rsid w:val="7D149AEA"/>
    <w:rsid w:val="7D309E9F"/>
    <w:rsid w:val="7E00DFF9"/>
    <w:rsid w:val="7EA15DB2"/>
    <w:rsid w:val="7ECCF8D8"/>
    <w:rsid w:val="7EE4583C"/>
    <w:rsid w:val="7F47BCA2"/>
    <w:rsid w:val="7FD0E5C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4B4D"/>
  <w15:chartTrackingRefBased/>
  <w15:docId w15:val="{611ED52D-BA93-4997-905C-E18AE09B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7D1B"/>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ListParagraph">
    <w:name w:val="List Paragraph"/>
    <w:basedOn w:val="Normal"/>
    <w:uiPriority w:val="34"/>
    <w:qFormat/>
    <w:rsid w:val="00647956"/>
    <w:pPr>
      <w:ind w:left="720"/>
      <w:contextualSpacing/>
    </w:pPr>
  </w:style>
  <w:style w:type="paragraph" w:styleId="Header">
    <w:name w:val="header"/>
    <w:basedOn w:val="Normal"/>
    <w:link w:val="HeaderChar"/>
    <w:uiPriority w:val="99"/>
    <w:unhideWhenUsed/>
    <w:rsid w:val="006C74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7425"/>
  </w:style>
  <w:style w:type="paragraph" w:styleId="Footer">
    <w:name w:val="footer"/>
    <w:basedOn w:val="Normal"/>
    <w:link w:val="FooterChar"/>
    <w:uiPriority w:val="99"/>
    <w:unhideWhenUsed/>
    <w:rsid w:val="006C74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7425"/>
  </w:style>
  <w:style w:type="table" w:styleId="TableGrid">
    <w:name w:val="Table Grid"/>
    <w:basedOn w:val="TableNormal"/>
    <w:uiPriority w:val="39"/>
    <w:rsid w:val="0080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70186"/>
    <w:pPr>
      <w:spacing w:before="100" w:beforeAutospacing="1" w:after="100" w:afterAutospacing="1" w:line="240" w:lineRule="auto"/>
    </w:pPr>
    <w:rPr>
      <w:rFonts w:ascii="Times New Roman" w:eastAsia="Times New Roman" w:hAnsi="Times New Roman" w:cs="Times New Roman"/>
      <w:kern w:val="0"/>
      <w:sz w:val="24"/>
      <w:szCs w:val="24"/>
      <w:lang w:eastAsia="el-GR" w:bidi="ar-SA"/>
      <w14:ligatures w14:val="none"/>
    </w:rPr>
  </w:style>
  <w:style w:type="character" w:customStyle="1" w:styleId="normaltextrun">
    <w:name w:val="normaltextrun"/>
    <w:basedOn w:val="DefaultParagraphFont"/>
    <w:rsid w:val="00570186"/>
  </w:style>
  <w:style w:type="character" w:customStyle="1" w:styleId="eop">
    <w:name w:val="eop"/>
    <w:basedOn w:val="DefaultParagraphFont"/>
    <w:rsid w:val="00570186"/>
  </w:style>
  <w:style w:type="paragraph" w:customStyle="1" w:styleId="Default">
    <w:name w:val="Default"/>
    <w:rsid w:val="00713285"/>
    <w:pPr>
      <w:autoSpaceDE w:val="0"/>
      <w:autoSpaceDN w:val="0"/>
      <w:adjustRightInd w:val="0"/>
      <w:spacing w:after="0" w:line="240" w:lineRule="auto"/>
    </w:pPr>
    <w:rPr>
      <w:rFonts w:ascii="Calibri" w:hAnsi="Calibri" w:cs="Calibri"/>
      <w:color w:val="000000"/>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66156">
      <w:bodyDiv w:val="1"/>
      <w:marLeft w:val="0"/>
      <w:marRight w:val="0"/>
      <w:marTop w:val="0"/>
      <w:marBottom w:val="0"/>
      <w:divBdr>
        <w:top w:val="none" w:sz="0" w:space="0" w:color="auto"/>
        <w:left w:val="none" w:sz="0" w:space="0" w:color="auto"/>
        <w:bottom w:val="none" w:sz="0" w:space="0" w:color="auto"/>
        <w:right w:val="none" w:sz="0" w:space="0" w:color="auto"/>
      </w:divBdr>
    </w:div>
    <w:div w:id="663320690">
      <w:bodyDiv w:val="1"/>
      <w:marLeft w:val="0"/>
      <w:marRight w:val="0"/>
      <w:marTop w:val="0"/>
      <w:marBottom w:val="0"/>
      <w:divBdr>
        <w:top w:val="none" w:sz="0" w:space="0" w:color="auto"/>
        <w:left w:val="none" w:sz="0" w:space="0" w:color="auto"/>
        <w:bottom w:val="none" w:sz="0" w:space="0" w:color="auto"/>
        <w:right w:val="none" w:sz="0" w:space="0" w:color="auto"/>
      </w:divBdr>
    </w:div>
    <w:div w:id="175199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1913</Words>
  <Characters>10908</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RALLIS GK</dc:creator>
  <cp:keywords/>
  <dc:description/>
  <cp:lastModifiedBy>Gavriil Kougianos</cp:lastModifiedBy>
  <cp:revision>2</cp:revision>
  <cp:lastPrinted>2024-10-09T19:21:00Z</cp:lastPrinted>
  <dcterms:created xsi:type="dcterms:W3CDTF">2024-10-16T07:05:00Z</dcterms:created>
  <dcterms:modified xsi:type="dcterms:W3CDTF">2024-10-16T07:05:00Z</dcterms:modified>
</cp:coreProperties>
</file>