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CFEC" w14:textId="59F5751E" w:rsidR="000E7D1E" w:rsidRPr="003756AE" w:rsidRDefault="000E7D1E" w:rsidP="0088048D">
      <w:pPr>
        <w:tabs>
          <w:tab w:val="center" w:pos="567"/>
          <w:tab w:val="center" w:pos="3261"/>
          <w:tab w:val="center" w:pos="5954"/>
          <w:tab w:val="center" w:pos="9072"/>
        </w:tabs>
        <w:spacing w:after="0" w:line="276" w:lineRule="auto"/>
        <w:ind w:left="-142"/>
        <w:jc w:val="center"/>
        <w:rPr>
          <w:rFonts w:ascii="Averta" w:hAnsi="Averta"/>
          <w:b/>
          <w:bCs/>
          <w:color w:val="2A6530"/>
          <w:sz w:val="24"/>
          <w:lang w:val="en-US"/>
        </w:rPr>
      </w:pPr>
      <w:r w:rsidRPr="003756AE">
        <w:rPr>
          <w:rFonts w:ascii="Averta" w:hAnsi="Averta"/>
          <w:b/>
          <w:bCs/>
          <w:color w:val="2A6530"/>
          <w:sz w:val="24"/>
          <w:lang w:val="en-US"/>
        </w:rPr>
        <w:tab/>
      </w:r>
      <w:r w:rsidRPr="003756AE">
        <w:rPr>
          <w:rFonts w:ascii="Averta" w:hAnsi="Averta"/>
          <w:b/>
          <w:bCs/>
          <w:noProof/>
          <w:color w:val="2A6530"/>
          <w:sz w:val="24"/>
          <w:lang w:val="en-US"/>
        </w:rPr>
        <w:drawing>
          <wp:inline distT="0" distB="0" distL="0" distR="0" wp14:anchorId="249D4B68" wp14:editId="416290E0">
            <wp:extent cx="798830" cy="57721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fe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8830" cy="577215"/>
                    </a:xfrm>
                    <a:prstGeom prst="rect">
                      <a:avLst/>
                    </a:prstGeom>
                  </pic:spPr>
                </pic:pic>
              </a:graphicData>
            </a:graphic>
          </wp:inline>
        </w:drawing>
      </w:r>
      <w:r w:rsidRPr="003756AE">
        <w:rPr>
          <w:rFonts w:ascii="Averta" w:hAnsi="Averta"/>
          <w:b/>
          <w:bCs/>
          <w:color w:val="2A6530"/>
          <w:sz w:val="24"/>
          <w:lang w:val="en-US"/>
        </w:rPr>
        <w:tab/>
      </w:r>
      <w:r w:rsidRPr="003756AE">
        <w:rPr>
          <w:rFonts w:ascii="Averta" w:hAnsi="Averta"/>
          <w:b/>
          <w:bCs/>
          <w:smallCaps/>
          <w:noProof/>
          <w:color w:val="2A6530"/>
          <w:sz w:val="30"/>
          <w:szCs w:val="36"/>
          <w:lang w:val="en-US"/>
        </w:rPr>
        <w:drawing>
          <wp:inline distT="0" distB="0" distL="0" distR="0" wp14:anchorId="7D5CAEC6" wp14:editId="1A17E361">
            <wp:extent cx="1863090" cy="791845"/>
            <wp:effectExtent l="0" t="0" r="381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fe_1.jpg"/>
                    <pic:cNvPicPr/>
                  </pic:nvPicPr>
                  <pic:blipFill rotWithShape="1">
                    <a:blip r:embed="rId9" cstate="print">
                      <a:extLst>
                        <a:ext uri="{28A0092B-C50C-407E-A947-70E740481C1C}">
                          <a14:useLocalDpi xmlns:a14="http://schemas.microsoft.com/office/drawing/2010/main" val="0"/>
                        </a:ext>
                      </a:extLst>
                    </a:blip>
                    <a:srcRect l="12518" t="34427" r="15680" b="35028"/>
                    <a:stretch/>
                  </pic:blipFill>
                  <pic:spPr bwMode="auto">
                    <a:xfrm>
                      <a:off x="0" y="0"/>
                      <a:ext cx="1863090" cy="79184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88048D" w:rsidRPr="003756AE">
        <w:rPr>
          <w:rFonts w:ascii="Averta" w:hAnsi="Averta"/>
          <w:b/>
          <w:bCs/>
          <w:color w:val="2A6530"/>
          <w:sz w:val="24"/>
          <w:lang w:val="en-US"/>
        </w:rPr>
        <w:tab/>
      </w:r>
      <w:r w:rsidR="009B3B36">
        <w:rPr>
          <w:noProof/>
        </w:rPr>
        <w:drawing>
          <wp:inline distT="0" distB="0" distL="0" distR="0" wp14:anchorId="389AEC9F" wp14:editId="73884844">
            <wp:extent cx="1167781" cy="576000"/>
            <wp:effectExtent l="0" t="0" r="0" b="0"/>
            <wp:docPr id="2" name="Εικόνα 2" descr="C:\Users\imamanis\AppData\Local\Microsoft\Windows\INetCache\Content.Word\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C:\Users\imamanis\AppData\Local\Microsoft\Windows\INetCache\Content.Word\download (1).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7781" cy="576000"/>
                    </a:xfrm>
                    <a:prstGeom prst="rect">
                      <a:avLst/>
                    </a:prstGeom>
                    <a:noFill/>
                    <a:ln>
                      <a:noFill/>
                    </a:ln>
                  </pic:spPr>
                </pic:pic>
              </a:graphicData>
            </a:graphic>
          </wp:inline>
        </w:drawing>
      </w:r>
      <w:r w:rsidRPr="009B3B36">
        <w:rPr>
          <w:rFonts w:ascii="Averta" w:hAnsi="Averta"/>
          <w:b/>
          <w:bCs/>
          <w:color w:val="2A6530"/>
          <w:sz w:val="24"/>
        </w:rPr>
        <w:tab/>
      </w:r>
      <w:r w:rsidRPr="003756AE">
        <w:rPr>
          <w:rFonts w:ascii="Averta" w:hAnsi="Averta"/>
          <w:b/>
          <w:bCs/>
          <w:smallCaps/>
          <w:noProof/>
          <w:color w:val="2A6530"/>
          <w:sz w:val="30"/>
          <w:szCs w:val="36"/>
          <w:lang w:val="en-US"/>
        </w:rPr>
        <w:drawing>
          <wp:inline distT="0" distB="0" distL="0" distR="0" wp14:anchorId="793B7C34" wp14:editId="7A18DA03">
            <wp:extent cx="1170024" cy="576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0024" cy="576000"/>
                    </a:xfrm>
                    <a:prstGeom prst="rect">
                      <a:avLst/>
                    </a:prstGeom>
                    <a:noFill/>
                    <a:ln>
                      <a:noFill/>
                    </a:ln>
                  </pic:spPr>
                </pic:pic>
              </a:graphicData>
            </a:graphic>
          </wp:inline>
        </w:drawing>
      </w:r>
    </w:p>
    <w:p w14:paraId="503BB482" w14:textId="77777777" w:rsidR="000E7D1E" w:rsidRPr="003756AE" w:rsidRDefault="000E7D1E" w:rsidP="000E7D1E">
      <w:pPr>
        <w:spacing w:before="120" w:after="120" w:line="276" w:lineRule="auto"/>
        <w:jc w:val="both"/>
        <w:rPr>
          <w:rFonts w:ascii="Averta" w:hAnsi="Averta"/>
          <w:b/>
          <w:bCs/>
          <w:iCs/>
          <w:lang w:val="en-US"/>
        </w:rPr>
      </w:pPr>
    </w:p>
    <w:p w14:paraId="0AB2A04A" w14:textId="13B51269" w:rsidR="00124813" w:rsidRDefault="00124813" w:rsidP="00025709">
      <w:pPr>
        <w:spacing w:before="120" w:after="120" w:line="276" w:lineRule="auto"/>
        <w:jc w:val="center"/>
        <w:rPr>
          <w:rFonts w:ascii="Averta" w:hAnsi="Averta"/>
          <w:b/>
          <w:bCs/>
          <w:iCs/>
        </w:rPr>
      </w:pPr>
      <w:bookmarkStart w:id="0" w:name="_Hlk74736887"/>
      <w:r w:rsidRPr="003756AE">
        <w:rPr>
          <w:rFonts w:ascii="Averta" w:hAnsi="Averta"/>
          <w:b/>
          <w:bCs/>
          <w:iCs/>
        </w:rPr>
        <w:t>LIFE-IP AdaptInGR</w:t>
      </w:r>
      <w:r>
        <w:rPr>
          <w:rFonts w:ascii="Averta" w:hAnsi="Averta"/>
          <w:b/>
          <w:bCs/>
          <w:iCs/>
        </w:rPr>
        <w:t xml:space="preserve"> </w:t>
      </w:r>
      <w:r w:rsidR="00B94FF8">
        <w:rPr>
          <w:rFonts w:ascii="Averta" w:hAnsi="Averta"/>
          <w:b/>
          <w:bCs/>
          <w:iCs/>
        </w:rPr>
        <w:t>–</w:t>
      </w:r>
      <w:r>
        <w:rPr>
          <w:rFonts w:ascii="Averta" w:hAnsi="Averta"/>
          <w:b/>
          <w:bCs/>
          <w:iCs/>
        </w:rPr>
        <w:t xml:space="preserve"> </w:t>
      </w:r>
      <w:r w:rsidR="00B94FF8">
        <w:rPr>
          <w:rFonts w:ascii="Averta" w:hAnsi="Averta"/>
          <w:b/>
          <w:bCs/>
          <w:iCs/>
        </w:rPr>
        <w:t xml:space="preserve">Ενημερωτικές και Επιμορφωτικές </w:t>
      </w:r>
      <w:r>
        <w:rPr>
          <w:rFonts w:ascii="Averta" w:hAnsi="Averta"/>
          <w:b/>
          <w:bCs/>
          <w:iCs/>
        </w:rPr>
        <w:t>Δράσεις για την</w:t>
      </w:r>
    </w:p>
    <w:p w14:paraId="6490D6DA" w14:textId="28630CBB" w:rsidR="000E7D1E" w:rsidRDefault="000E7D1E" w:rsidP="00025709">
      <w:pPr>
        <w:spacing w:before="120" w:after="120" w:line="276" w:lineRule="auto"/>
        <w:jc w:val="center"/>
        <w:rPr>
          <w:rFonts w:ascii="Averta" w:hAnsi="Averta"/>
          <w:b/>
          <w:bCs/>
          <w:iCs/>
        </w:rPr>
      </w:pPr>
      <w:r w:rsidRPr="003756AE">
        <w:rPr>
          <w:rFonts w:ascii="Averta" w:hAnsi="Averta"/>
          <w:b/>
          <w:bCs/>
          <w:iCs/>
        </w:rPr>
        <w:t>«Προσαρμογή</w:t>
      </w:r>
      <w:r w:rsidR="00281734" w:rsidRPr="003756AE">
        <w:rPr>
          <w:rFonts w:ascii="Averta" w:hAnsi="Averta"/>
          <w:b/>
          <w:bCs/>
          <w:iCs/>
        </w:rPr>
        <w:t xml:space="preserve"> της Περιφέρειας</w:t>
      </w:r>
      <w:r w:rsidR="00DB0059" w:rsidRPr="003756AE">
        <w:rPr>
          <w:rFonts w:ascii="Averta" w:hAnsi="Averta"/>
          <w:b/>
          <w:bCs/>
          <w:iCs/>
        </w:rPr>
        <w:t xml:space="preserve"> </w:t>
      </w:r>
      <w:r w:rsidR="009B3B36">
        <w:rPr>
          <w:rFonts w:ascii="Averta" w:hAnsi="Averta"/>
          <w:b/>
          <w:bCs/>
          <w:iCs/>
        </w:rPr>
        <w:t>Κεντρικής</w:t>
      </w:r>
      <w:r w:rsidR="002104D1">
        <w:rPr>
          <w:rFonts w:ascii="Averta" w:hAnsi="Averta"/>
          <w:b/>
          <w:bCs/>
          <w:iCs/>
        </w:rPr>
        <w:t xml:space="preserve"> Μακεδονίας</w:t>
      </w:r>
      <w:r w:rsidR="005335F2" w:rsidRPr="003756AE">
        <w:rPr>
          <w:rFonts w:ascii="Averta" w:hAnsi="Averta"/>
          <w:b/>
          <w:bCs/>
          <w:iCs/>
        </w:rPr>
        <w:t xml:space="preserve"> </w:t>
      </w:r>
      <w:r w:rsidRPr="003756AE">
        <w:rPr>
          <w:rFonts w:ascii="Averta" w:hAnsi="Averta"/>
          <w:b/>
          <w:bCs/>
          <w:iCs/>
        </w:rPr>
        <w:t>στην Κλιματική Αλλαγή»</w:t>
      </w:r>
    </w:p>
    <w:p w14:paraId="757FE2F9" w14:textId="2527D385" w:rsidR="00124813" w:rsidRPr="003756AE" w:rsidRDefault="00124813" w:rsidP="00025709">
      <w:pPr>
        <w:spacing w:before="120" w:after="120" w:line="276" w:lineRule="auto"/>
        <w:jc w:val="center"/>
        <w:rPr>
          <w:rFonts w:ascii="Averta" w:hAnsi="Averta"/>
          <w:b/>
          <w:bCs/>
          <w:iCs/>
        </w:rPr>
      </w:pPr>
    </w:p>
    <w:p w14:paraId="04C2680F" w14:textId="7D817048" w:rsidR="00124813" w:rsidRDefault="009B3B36" w:rsidP="003756AE">
      <w:pPr>
        <w:spacing w:before="120" w:after="120" w:line="276" w:lineRule="auto"/>
        <w:jc w:val="center"/>
        <w:rPr>
          <w:rFonts w:ascii="Averta" w:hAnsi="Averta"/>
          <w:b/>
          <w:bCs/>
          <w:iCs/>
        </w:rPr>
      </w:pPr>
      <w:bookmarkStart w:id="1" w:name="_Hlk161391574"/>
      <w:bookmarkEnd w:id="0"/>
      <w:r>
        <w:rPr>
          <w:rFonts w:ascii="Averta" w:hAnsi="Averta"/>
          <w:b/>
          <w:bCs/>
          <w:iCs/>
        </w:rPr>
        <w:t>7</w:t>
      </w:r>
      <w:r w:rsidR="00025709" w:rsidRPr="003756AE">
        <w:rPr>
          <w:rFonts w:ascii="Averta" w:hAnsi="Averta"/>
          <w:b/>
          <w:bCs/>
          <w:iCs/>
        </w:rPr>
        <w:t xml:space="preserve">η Περιφερειακή Ενημερωτική Ημερίδα </w:t>
      </w:r>
    </w:p>
    <w:bookmarkEnd w:id="1"/>
    <w:p w14:paraId="7AA88522" w14:textId="6F8D2258" w:rsidR="003756AE" w:rsidRPr="003756AE" w:rsidRDefault="002104D1" w:rsidP="003756AE">
      <w:pPr>
        <w:spacing w:before="120" w:after="120" w:line="276" w:lineRule="auto"/>
        <w:jc w:val="center"/>
        <w:rPr>
          <w:rFonts w:ascii="Averta" w:hAnsi="Averta"/>
          <w:b/>
          <w:bCs/>
          <w:iCs/>
        </w:rPr>
      </w:pPr>
      <w:r>
        <w:rPr>
          <w:rFonts w:ascii="Averta" w:hAnsi="Averta"/>
          <w:b/>
          <w:bCs/>
          <w:iCs/>
        </w:rPr>
        <w:t xml:space="preserve">Τρίτη </w:t>
      </w:r>
      <w:r w:rsidR="009B3B36">
        <w:rPr>
          <w:rFonts w:ascii="Averta" w:hAnsi="Averta"/>
          <w:b/>
          <w:bCs/>
          <w:iCs/>
        </w:rPr>
        <w:t>2</w:t>
      </w:r>
      <w:r w:rsidR="003756AE" w:rsidRPr="003756AE">
        <w:rPr>
          <w:rFonts w:ascii="Averta" w:hAnsi="Averta"/>
          <w:b/>
          <w:bCs/>
          <w:iCs/>
        </w:rPr>
        <w:t xml:space="preserve"> </w:t>
      </w:r>
      <w:r w:rsidR="009B3B36">
        <w:rPr>
          <w:rFonts w:ascii="Averta" w:hAnsi="Averta"/>
          <w:b/>
          <w:bCs/>
          <w:iCs/>
        </w:rPr>
        <w:t>Απριλίου</w:t>
      </w:r>
      <w:r>
        <w:rPr>
          <w:rFonts w:ascii="Averta" w:hAnsi="Averta"/>
          <w:b/>
          <w:bCs/>
          <w:iCs/>
        </w:rPr>
        <w:t xml:space="preserve"> </w:t>
      </w:r>
      <w:r w:rsidR="003756AE" w:rsidRPr="003756AE">
        <w:rPr>
          <w:rFonts w:ascii="Averta" w:hAnsi="Averta"/>
          <w:b/>
          <w:bCs/>
          <w:iCs/>
        </w:rPr>
        <w:t>202</w:t>
      </w:r>
      <w:r w:rsidR="009B3B36">
        <w:rPr>
          <w:rFonts w:ascii="Averta" w:hAnsi="Averta"/>
          <w:b/>
          <w:bCs/>
          <w:iCs/>
        </w:rPr>
        <w:t>4</w:t>
      </w:r>
    </w:p>
    <w:p w14:paraId="6963F1AD" w14:textId="0FACE5BD" w:rsidR="0073432A" w:rsidRPr="003756AE" w:rsidRDefault="005654B3" w:rsidP="004A5294">
      <w:pPr>
        <w:spacing w:before="120" w:after="120" w:line="276" w:lineRule="auto"/>
        <w:jc w:val="both"/>
        <w:rPr>
          <w:rFonts w:ascii="Averta" w:hAnsi="Averta"/>
          <w:iCs/>
        </w:rPr>
      </w:pPr>
      <w:r w:rsidRPr="005654B3">
        <w:rPr>
          <w:rFonts w:ascii="Averta" w:hAnsi="Averta"/>
          <w:iCs/>
        </w:rPr>
        <w:t>Η Κεντρική Ένωση Δήμων Ελλάδας και η Ένωση Περιφερειών Ελλάδας σε συνεργασία με την  Περιφέρεια Κεντρικής Μακεδονίας και την Ελληνική Εταιρεία Περιβάλλοντος και Πολιτισμού, συνδιοργανώνουν ημερίδα στη Θεσσαλονίκη με τίτλο «Προσαρμογή της Περιφέρειας Κεντρικής Μακεδονίας στην Κλιματική Αλλαγή» την Τρίτη 2 Απριλίου 2024.</w:t>
      </w:r>
    </w:p>
    <w:p w14:paraId="5B04333B" w14:textId="77777777" w:rsidR="009B3B36" w:rsidRPr="00B608A4" w:rsidRDefault="009B3B36" w:rsidP="009B3B36">
      <w:pPr>
        <w:spacing w:before="120" w:after="120" w:line="276" w:lineRule="auto"/>
        <w:jc w:val="both"/>
        <w:rPr>
          <w:rFonts w:ascii="Averta" w:eastAsia="Times New Roman" w:hAnsi="Averta" w:cstheme="minorHAnsi"/>
          <w:b/>
          <w:bCs/>
        </w:rPr>
      </w:pPr>
      <w:r w:rsidRPr="00B608A4">
        <w:rPr>
          <w:rFonts w:ascii="Averta" w:eastAsia="Times New Roman" w:hAnsi="Averta" w:cstheme="minorHAnsi"/>
        </w:rPr>
        <w:t xml:space="preserve">Η εκδήλωση είναι </w:t>
      </w:r>
      <w:r w:rsidRPr="00B608A4">
        <w:rPr>
          <w:rFonts w:ascii="Averta" w:eastAsia="Times New Roman" w:hAnsi="Averta" w:cstheme="minorHAnsi"/>
          <w:b/>
          <w:bCs/>
        </w:rPr>
        <w:t>ανοιχτή για το κοινό</w:t>
      </w:r>
      <w:r w:rsidRPr="00B608A4">
        <w:rPr>
          <w:rFonts w:ascii="Averta" w:eastAsia="Times New Roman" w:hAnsi="Averta" w:cstheme="minorHAnsi"/>
        </w:rPr>
        <w:t xml:space="preserve"> και θα πραγματοποιηθεί στην Αίθουσα Περιφερειακού Συμβουλίου της Περιφέρειας (26ης Οκτωβρίου 64, περιοχή Φιξ). Σημειώνεται ότι </w:t>
      </w:r>
      <w:r w:rsidRPr="00B608A4">
        <w:rPr>
          <w:rFonts w:ascii="Averta" w:eastAsia="Times New Roman" w:hAnsi="Averta" w:cstheme="minorHAnsi"/>
          <w:b/>
          <w:bCs/>
        </w:rPr>
        <w:t xml:space="preserve">δεν χρειάζεται προεγγραφή για την παρακολούθηση και η είσοδος είναι δωρεάν. </w:t>
      </w:r>
    </w:p>
    <w:p w14:paraId="1E9B8AF8" w14:textId="77777777" w:rsidR="00DE1693" w:rsidRPr="003756AE" w:rsidRDefault="003641B0" w:rsidP="003641B0">
      <w:pPr>
        <w:jc w:val="both"/>
        <w:rPr>
          <w:rFonts w:ascii="Averta" w:hAnsi="Averta"/>
          <w:iCs/>
        </w:rPr>
      </w:pPr>
      <w:r w:rsidRPr="003756AE">
        <w:rPr>
          <w:rFonts w:ascii="Averta" w:hAnsi="Averta"/>
          <w:iCs/>
        </w:rPr>
        <w:t xml:space="preserve">Το </w:t>
      </w:r>
      <w:r w:rsidRPr="003756AE">
        <w:rPr>
          <w:rFonts w:ascii="Averta" w:hAnsi="Averta"/>
          <w:b/>
          <w:bCs/>
          <w:iCs/>
        </w:rPr>
        <w:t>αναλυτικό πρόγραμμα της Ημερίδας</w:t>
      </w:r>
      <w:r w:rsidRPr="003756AE">
        <w:rPr>
          <w:rFonts w:ascii="Averta" w:hAnsi="Averta"/>
          <w:iCs/>
        </w:rPr>
        <w:t xml:space="preserve"> βρίσκεται στο σύνδεσμο που ακολουθεί: </w:t>
      </w:r>
    </w:p>
    <w:p w14:paraId="3EE37F04" w14:textId="77777777" w:rsidR="009B6B87" w:rsidRPr="009B6B87" w:rsidRDefault="00000000" w:rsidP="009B3B36">
      <w:pPr>
        <w:spacing w:before="120" w:after="120" w:line="276" w:lineRule="auto"/>
        <w:jc w:val="both"/>
        <w:rPr>
          <w:rFonts w:ascii="Averta" w:hAnsi="Averta"/>
        </w:rPr>
      </w:pPr>
      <w:hyperlink r:id="rId12" w:history="1">
        <w:r w:rsidR="009B6B87" w:rsidRPr="009B6B87">
          <w:rPr>
            <w:rStyle w:val="-"/>
            <w:rFonts w:ascii="Averta" w:hAnsi="Averta"/>
          </w:rPr>
          <w:t>https:</w:t>
        </w:r>
        <w:r w:rsidR="009B6B87" w:rsidRPr="009B6B87">
          <w:rPr>
            <w:rStyle w:val="-"/>
            <w:rFonts w:ascii="Averta" w:hAnsi="Averta"/>
          </w:rPr>
          <w:t>/</w:t>
        </w:r>
        <w:r w:rsidR="009B6B87" w:rsidRPr="009B6B87">
          <w:rPr>
            <w:rStyle w:val="-"/>
            <w:rFonts w:ascii="Averta" w:hAnsi="Averta"/>
          </w:rPr>
          <w:t>/shorturl.at/fvxIV</w:t>
        </w:r>
      </w:hyperlink>
      <w:r w:rsidR="009B6B87" w:rsidRPr="009B6B87">
        <w:rPr>
          <w:rFonts w:ascii="Averta" w:hAnsi="Averta"/>
        </w:rPr>
        <w:t xml:space="preserve"> </w:t>
      </w:r>
    </w:p>
    <w:p w14:paraId="4FB0877C" w14:textId="56C7826D" w:rsidR="009B3B36" w:rsidRPr="00B608A4" w:rsidRDefault="009B3B36" w:rsidP="009B3B36">
      <w:pPr>
        <w:spacing w:before="120" w:after="120" w:line="276" w:lineRule="auto"/>
        <w:jc w:val="both"/>
        <w:rPr>
          <w:rFonts w:ascii="Averta" w:eastAsia="Times New Roman" w:hAnsi="Averta" w:cstheme="minorHAnsi"/>
        </w:rPr>
      </w:pPr>
      <w:r w:rsidRPr="00B608A4">
        <w:rPr>
          <w:rFonts w:ascii="Averta" w:eastAsia="Times New Roman" w:hAnsi="Averta" w:cstheme="minorHAnsi"/>
        </w:rPr>
        <w:t xml:space="preserve">Σκοπός της Ημερίδας είναι η ενημέρωση και ευαισθητοποίηση των κατοίκων της Κεντρικής Μακεδονίας για την προσαρμογή της Περιφέρειάς τους στην κλιματική αλλαγή, μέσα από την </w:t>
      </w:r>
      <w:r w:rsidRPr="00B608A4">
        <w:rPr>
          <w:rFonts w:ascii="Averta" w:hAnsi="Averta"/>
        </w:rPr>
        <w:t>μέσα από την παρουσίαση των σχετικών πολιτικών και των στρατηγικών σχεδιασμών</w:t>
      </w:r>
      <w:r w:rsidRPr="00B608A4">
        <w:rPr>
          <w:rFonts w:ascii="Averta" w:eastAsia="Times New Roman" w:hAnsi="Averta" w:cstheme="minorHAnsi"/>
        </w:rPr>
        <w:t xml:space="preserve">. </w:t>
      </w:r>
    </w:p>
    <w:p w14:paraId="424A8C18" w14:textId="77777777" w:rsidR="009B3B36" w:rsidRPr="00B608A4" w:rsidRDefault="009B3B36" w:rsidP="009B3B36">
      <w:pPr>
        <w:spacing w:before="120" w:after="120" w:line="276" w:lineRule="auto"/>
        <w:jc w:val="both"/>
        <w:rPr>
          <w:rFonts w:ascii="Averta" w:eastAsia="Times New Roman" w:hAnsi="Averta" w:cstheme="minorHAnsi"/>
        </w:rPr>
      </w:pPr>
      <w:r w:rsidRPr="00B608A4">
        <w:rPr>
          <w:rFonts w:ascii="Averta" w:eastAsia="Times New Roman" w:hAnsi="Averta" w:cstheme="minorHAnsi"/>
        </w:rPr>
        <w:t>Στην 1</w:t>
      </w:r>
      <w:r w:rsidRPr="0040382A">
        <w:rPr>
          <w:rFonts w:ascii="Averta" w:eastAsia="Times New Roman" w:hAnsi="Averta" w:cstheme="minorHAnsi"/>
        </w:rPr>
        <w:t>η</w:t>
      </w:r>
      <w:r w:rsidRPr="00B608A4">
        <w:rPr>
          <w:rFonts w:ascii="Averta" w:eastAsia="Times New Roman" w:hAnsi="Averta" w:cstheme="minorHAnsi"/>
        </w:rPr>
        <w:t xml:space="preserve"> Ενότητα της Ημερίδας θα πραγματοποιηθεί παρουσίαση του Περιφερειακού Σχεδίου για την Προσαρμογή στην Κλιματική Αλλαγή (ΠεΣΠΚΑ) της Περιφέρειας και εισηγήσεις από διακεκριμένους ομιλητές, σχετικά με τους σημαντικότερους ευάλωτους τομείς, καθώς και καινοτόμες τεχνολογίες για την αντιμετώπιση των επιπτώσεων της κλιματικής αλλαγής.</w:t>
      </w:r>
    </w:p>
    <w:p w14:paraId="40ED4BB6" w14:textId="77777777" w:rsidR="009B3B36" w:rsidRPr="00B608A4" w:rsidRDefault="009B3B36" w:rsidP="009B3B36">
      <w:pPr>
        <w:spacing w:before="120" w:after="120" w:line="276" w:lineRule="auto"/>
        <w:jc w:val="both"/>
        <w:rPr>
          <w:rFonts w:ascii="Averta" w:eastAsia="Times New Roman" w:hAnsi="Averta" w:cstheme="minorHAnsi"/>
        </w:rPr>
      </w:pPr>
      <w:r w:rsidRPr="00B608A4">
        <w:rPr>
          <w:rFonts w:ascii="Averta" w:eastAsia="Times New Roman" w:hAnsi="Averta" w:cstheme="minorHAnsi"/>
        </w:rPr>
        <w:t>Η Ημερίδα θα εστιάσει στις κάτωθι θεματικές ενότητες:</w:t>
      </w:r>
    </w:p>
    <w:p w14:paraId="6A7E5A88" w14:textId="70CED3D9" w:rsidR="009B3B36" w:rsidRPr="00E23499" w:rsidRDefault="00E23499" w:rsidP="009B3B36">
      <w:pPr>
        <w:pStyle w:val="a3"/>
        <w:numPr>
          <w:ilvl w:val="0"/>
          <w:numId w:val="4"/>
        </w:numPr>
        <w:spacing w:before="120" w:after="120" w:line="276" w:lineRule="auto"/>
        <w:jc w:val="both"/>
        <w:rPr>
          <w:rFonts w:ascii="Averta" w:eastAsia="Times New Roman" w:hAnsi="Averta" w:cstheme="minorHAnsi"/>
        </w:rPr>
      </w:pPr>
      <w:bookmarkStart w:id="2" w:name="_Hlk161763278"/>
      <w:r w:rsidRPr="00E23499">
        <w:rPr>
          <w:rFonts w:ascii="Averta" w:eastAsia="Times New Roman" w:hAnsi="Averta" w:cstheme="minorHAnsi"/>
        </w:rPr>
        <w:t>Πρωτογενής τομέας</w:t>
      </w:r>
    </w:p>
    <w:p w14:paraId="0C64164F" w14:textId="5FA4299D" w:rsidR="009B3B36" w:rsidRPr="00E23499" w:rsidRDefault="00E23499" w:rsidP="009B3B36">
      <w:pPr>
        <w:pStyle w:val="a3"/>
        <w:numPr>
          <w:ilvl w:val="0"/>
          <w:numId w:val="4"/>
        </w:numPr>
        <w:spacing w:before="120" w:after="120" w:line="276" w:lineRule="auto"/>
        <w:jc w:val="both"/>
        <w:rPr>
          <w:rFonts w:ascii="Averta" w:eastAsia="Times New Roman" w:hAnsi="Averta" w:cstheme="minorHAnsi"/>
        </w:rPr>
      </w:pPr>
      <w:r w:rsidRPr="00E23499">
        <w:rPr>
          <w:rFonts w:ascii="Averta" w:eastAsia="Times New Roman" w:hAnsi="Averta" w:cstheme="minorHAnsi"/>
        </w:rPr>
        <w:t>Δομημένο περιβάλλον</w:t>
      </w:r>
    </w:p>
    <w:p w14:paraId="76B894AF" w14:textId="610FE9DD" w:rsidR="009B3B36" w:rsidRPr="00E23499" w:rsidRDefault="00E23499" w:rsidP="009B3B36">
      <w:pPr>
        <w:pStyle w:val="a3"/>
        <w:numPr>
          <w:ilvl w:val="0"/>
          <w:numId w:val="4"/>
        </w:numPr>
        <w:spacing w:before="120" w:after="120" w:line="276" w:lineRule="auto"/>
        <w:jc w:val="both"/>
        <w:rPr>
          <w:rFonts w:ascii="Averta" w:eastAsia="Times New Roman" w:hAnsi="Averta" w:cstheme="minorHAnsi"/>
        </w:rPr>
      </w:pPr>
      <w:r w:rsidRPr="00E23499">
        <w:rPr>
          <w:rFonts w:ascii="Averta" w:eastAsia="Times New Roman" w:hAnsi="Averta" w:cstheme="minorHAnsi"/>
        </w:rPr>
        <w:t>Υδατικοί πόροι</w:t>
      </w:r>
    </w:p>
    <w:p w14:paraId="222D026D" w14:textId="329A2D1F" w:rsidR="009B3B36" w:rsidRPr="00E23499" w:rsidRDefault="00E23499" w:rsidP="009B3B36">
      <w:pPr>
        <w:pStyle w:val="a3"/>
        <w:numPr>
          <w:ilvl w:val="0"/>
          <w:numId w:val="4"/>
        </w:numPr>
        <w:spacing w:before="120" w:after="120" w:line="276" w:lineRule="auto"/>
        <w:jc w:val="both"/>
        <w:rPr>
          <w:rFonts w:ascii="Averta" w:eastAsia="Times New Roman" w:hAnsi="Averta" w:cstheme="minorHAnsi"/>
        </w:rPr>
      </w:pPr>
      <w:r w:rsidRPr="00E23499">
        <w:rPr>
          <w:rFonts w:ascii="Averta" w:eastAsia="Times New Roman" w:hAnsi="Averta" w:cstheme="minorHAnsi"/>
        </w:rPr>
        <w:t>Παράκτιες χρήσεις</w:t>
      </w:r>
    </w:p>
    <w:p w14:paraId="33C2C506" w14:textId="624101BE" w:rsidR="009B3B36" w:rsidRPr="00E23499" w:rsidRDefault="00E23499" w:rsidP="009B3B36">
      <w:pPr>
        <w:pStyle w:val="a3"/>
        <w:numPr>
          <w:ilvl w:val="0"/>
          <w:numId w:val="4"/>
        </w:numPr>
        <w:spacing w:before="120" w:after="120" w:line="276" w:lineRule="auto"/>
        <w:jc w:val="both"/>
        <w:rPr>
          <w:rFonts w:ascii="Averta" w:eastAsia="Times New Roman" w:hAnsi="Averta" w:cstheme="minorHAnsi"/>
        </w:rPr>
      </w:pPr>
      <w:r w:rsidRPr="00E23499">
        <w:rPr>
          <w:rFonts w:ascii="Averta" w:eastAsia="Times New Roman" w:hAnsi="Averta" w:cstheme="minorHAnsi"/>
        </w:rPr>
        <w:t>Αλιεία - υδατοκαλλιέργειες</w:t>
      </w:r>
    </w:p>
    <w:p w14:paraId="61187EF3" w14:textId="08CCC5B5" w:rsidR="009B3B36" w:rsidRPr="00E23499" w:rsidRDefault="00E23499" w:rsidP="006C0BCE">
      <w:pPr>
        <w:pStyle w:val="a3"/>
        <w:numPr>
          <w:ilvl w:val="0"/>
          <w:numId w:val="4"/>
        </w:numPr>
        <w:spacing w:before="120" w:after="120" w:line="276" w:lineRule="auto"/>
        <w:jc w:val="both"/>
        <w:rPr>
          <w:rFonts w:ascii="Averta" w:eastAsia="Times New Roman" w:hAnsi="Averta" w:cstheme="minorHAnsi"/>
        </w:rPr>
      </w:pPr>
      <w:r w:rsidRPr="00E23499">
        <w:rPr>
          <w:rFonts w:ascii="Averta" w:eastAsia="Times New Roman" w:hAnsi="Averta" w:cstheme="minorHAnsi"/>
        </w:rPr>
        <w:t>Γεωργία</w:t>
      </w:r>
    </w:p>
    <w:bookmarkEnd w:id="2"/>
    <w:p w14:paraId="6A421866" w14:textId="442D64AF" w:rsidR="0040382A" w:rsidRDefault="0040382A" w:rsidP="0040382A">
      <w:pPr>
        <w:spacing w:before="120" w:after="120"/>
        <w:jc w:val="both"/>
        <w:rPr>
          <w:rFonts w:ascii="Averta" w:hAnsi="Averta"/>
        </w:rPr>
      </w:pPr>
      <w:r w:rsidRPr="0040382A">
        <w:rPr>
          <w:rFonts w:ascii="Averta" w:hAnsi="Averta"/>
        </w:rPr>
        <w:t>Η 2η Ενότητα της Ημερίδας περιλαμβάνει την προβολή της ταινία</w:t>
      </w:r>
      <w:r>
        <w:rPr>
          <w:rFonts w:ascii="Averta" w:hAnsi="Averta"/>
        </w:rPr>
        <w:t xml:space="preserve"> «Άνυδρη Γη» του Βαγγέλη Ευθυμίου  (2011, 49 λεπτά). Πρόκειται για μια καταγραφή των προβλημάτων ερημοποίησης των εδαφών στην Ελλάδα αλλά και χώρες του εξωτερικού. Η ταινία είναι ιδιαίτερα επίκαιρη σήμερα, την εποχή της κλιματικής αλλαγής και των πολλαπλών προκλήσεων που καλούμαστε να διαχειριστούμε, προσφέροντας τροφή για σκέψη για το παρόν και το μέλλον. </w:t>
      </w:r>
    </w:p>
    <w:p w14:paraId="04AEF98B" w14:textId="77777777" w:rsidR="0040382A" w:rsidRDefault="0040382A" w:rsidP="0040382A">
      <w:pPr>
        <w:jc w:val="both"/>
        <w:rPr>
          <w:rFonts w:ascii="Averta" w:hAnsi="Averta"/>
        </w:rPr>
      </w:pPr>
      <w:r>
        <w:rPr>
          <w:rFonts w:ascii="Averta" w:hAnsi="Averta"/>
        </w:rPr>
        <w:t xml:space="preserve">Θα προηγηθεί συζήτηση με τη συμμετοχή του σκηνοθέτη Β. Ευθυμίου και του Γ. </w:t>
      </w:r>
      <w:proofErr w:type="spellStart"/>
      <w:r>
        <w:rPr>
          <w:rFonts w:ascii="Averta" w:hAnsi="Averta"/>
        </w:rPr>
        <w:t>Μπλιώνη</w:t>
      </w:r>
      <w:proofErr w:type="spellEnd"/>
      <w:r>
        <w:rPr>
          <w:rFonts w:ascii="Averta" w:hAnsi="Averta"/>
        </w:rPr>
        <w:t xml:space="preserve">, Δρ. Βιολογίας / Οικολογίας. </w:t>
      </w:r>
    </w:p>
    <w:p w14:paraId="616C6C21" w14:textId="08BDC521" w:rsidR="002104D1" w:rsidRPr="002104D1" w:rsidRDefault="0040382A" w:rsidP="00CC2D1D">
      <w:pPr>
        <w:spacing w:before="120" w:after="120"/>
        <w:jc w:val="both"/>
        <w:rPr>
          <w:rFonts w:ascii="Averta" w:hAnsi="Averta"/>
        </w:rPr>
      </w:pPr>
      <w:bookmarkStart w:id="3" w:name="_Hlk161391886"/>
      <w:r>
        <w:rPr>
          <w:rFonts w:ascii="Averta" w:hAnsi="Averta"/>
        </w:rPr>
        <w:lastRenderedPageBreak/>
        <w:t xml:space="preserve">Κατά τη διάρκεια του διαλείμματος θα </w:t>
      </w:r>
      <w:r w:rsidR="00CC2D1D" w:rsidRPr="00CC2D1D">
        <w:rPr>
          <w:rFonts w:ascii="Averta" w:hAnsi="Averta"/>
        </w:rPr>
        <w:t xml:space="preserve">προβληθεί η μικρού μήκους ταινία με τίτλο «Κλιματική Συνείδηση» η οποία απέσπασε το Ειδικό Βραβείο στο Μαθητικό Διαγωνισμό που διοργανώθηκε στο πλαίσιο του LIFE-IP AdaptInGR το 2021 (συμμετοχή της μαθήτριας Κατερίνας </w:t>
      </w:r>
      <w:proofErr w:type="spellStart"/>
      <w:r w:rsidR="00CC2D1D" w:rsidRPr="00CC2D1D">
        <w:rPr>
          <w:rFonts w:ascii="Averta" w:hAnsi="Averta"/>
        </w:rPr>
        <w:t>Παλιουρά</w:t>
      </w:r>
      <w:proofErr w:type="spellEnd"/>
      <w:r w:rsidR="00CC2D1D" w:rsidRPr="00CC2D1D">
        <w:rPr>
          <w:rFonts w:ascii="Averta" w:hAnsi="Averta"/>
        </w:rPr>
        <w:t xml:space="preserve"> από το Πειραματικό Λύκειο Πανεπιστημίου Πατρών).</w:t>
      </w:r>
    </w:p>
    <w:p w14:paraId="6B1513DF" w14:textId="77777777" w:rsidR="001B4F09" w:rsidRPr="003756AE" w:rsidRDefault="001B4F09" w:rsidP="001B4F09">
      <w:pPr>
        <w:spacing w:before="120" w:after="120" w:line="276" w:lineRule="auto"/>
        <w:jc w:val="both"/>
        <w:rPr>
          <w:rFonts w:ascii="Averta" w:hAnsi="Averta"/>
          <w:iCs/>
        </w:rPr>
      </w:pPr>
      <w:bookmarkStart w:id="4" w:name="_Hlk161391135"/>
      <w:bookmarkEnd w:id="3"/>
      <w:r w:rsidRPr="003756AE">
        <w:rPr>
          <w:rFonts w:ascii="Averta" w:hAnsi="Averta"/>
          <w:iCs/>
        </w:rPr>
        <w:t>Για περαιτέρω πληροφορίες, σχετικά με την Ημερίδα μπορείτε να απευθυνθείτε στο παρακάτω e-</w:t>
      </w:r>
      <w:proofErr w:type="spellStart"/>
      <w:r w:rsidRPr="003756AE">
        <w:rPr>
          <w:rFonts w:ascii="Averta" w:hAnsi="Averta"/>
          <w:iCs/>
        </w:rPr>
        <w:t>mail</w:t>
      </w:r>
      <w:proofErr w:type="spellEnd"/>
      <w:r w:rsidRPr="003756AE">
        <w:rPr>
          <w:rFonts w:ascii="Averta" w:hAnsi="Averta"/>
          <w:iCs/>
        </w:rPr>
        <w:t xml:space="preserve">: </w:t>
      </w:r>
      <w:hyperlink r:id="rId13" w:history="1">
        <w:r w:rsidRPr="003756AE">
          <w:rPr>
            <w:rStyle w:val="-"/>
            <w:rFonts w:ascii="Averta" w:hAnsi="Averta"/>
            <w:iCs/>
          </w:rPr>
          <w:t>AdaptiveGreece.InfoDays@gmail.com</w:t>
        </w:r>
      </w:hyperlink>
      <w:r w:rsidRPr="003756AE">
        <w:rPr>
          <w:rFonts w:ascii="Averta" w:hAnsi="Averta"/>
          <w:iCs/>
        </w:rPr>
        <w:t xml:space="preserve"> </w:t>
      </w:r>
    </w:p>
    <w:bookmarkEnd w:id="4"/>
    <w:p w14:paraId="1705C1FC" w14:textId="3BCED51F" w:rsidR="001B4F09" w:rsidRDefault="001B4F09" w:rsidP="00D16457">
      <w:pPr>
        <w:spacing w:before="120" w:after="120" w:line="276" w:lineRule="auto"/>
        <w:jc w:val="both"/>
        <w:rPr>
          <w:rFonts w:ascii="Averta" w:hAnsi="Averta"/>
          <w:iCs/>
        </w:rPr>
      </w:pPr>
    </w:p>
    <w:p w14:paraId="1BC40471" w14:textId="2DFF3939" w:rsidR="00124813" w:rsidRDefault="00F363F2" w:rsidP="00124813">
      <w:pPr>
        <w:spacing w:before="120" w:after="120" w:line="276" w:lineRule="auto"/>
        <w:jc w:val="center"/>
        <w:rPr>
          <w:rFonts w:ascii="Averta" w:hAnsi="Averta"/>
          <w:b/>
          <w:bCs/>
          <w:iCs/>
        </w:rPr>
      </w:pPr>
      <w:bookmarkStart w:id="5" w:name="_Hlk161391556"/>
      <w:r>
        <w:rPr>
          <w:rFonts w:ascii="Averta" w:hAnsi="Averta"/>
          <w:b/>
          <w:bCs/>
          <w:iCs/>
        </w:rPr>
        <w:t xml:space="preserve">Τριήμερο </w:t>
      </w:r>
      <w:r w:rsidR="00124813" w:rsidRPr="00124813">
        <w:rPr>
          <w:rFonts w:ascii="Averta" w:hAnsi="Averta"/>
          <w:b/>
          <w:bCs/>
          <w:iCs/>
        </w:rPr>
        <w:t>Επιμορφωτικό</w:t>
      </w:r>
      <w:r w:rsidR="00B94FF8">
        <w:rPr>
          <w:rFonts w:ascii="Averta" w:hAnsi="Averta"/>
          <w:b/>
          <w:bCs/>
          <w:iCs/>
        </w:rPr>
        <w:t xml:space="preserve"> Περιφερειακό</w:t>
      </w:r>
      <w:r w:rsidR="00124813" w:rsidRPr="00124813">
        <w:rPr>
          <w:rFonts w:ascii="Averta" w:hAnsi="Averta"/>
          <w:b/>
          <w:bCs/>
          <w:iCs/>
        </w:rPr>
        <w:t xml:space="preserve"> Σεμινάριο</w:t>
      </w:r>
    </w:p>
    <w:bookmarkEnd w:id="5"/>
    <w:p w14:paraId="49EB188D" w14:textId="3A0CA416" w:rsidR="00124813" w:rsidRPr="003756AE" w:rsidRDefault="00124813" w:rsidP="00124813">
      <w:pPr>
        <w:spacing w:before="120" w:after="120" w:line="276" w:lineRule="auto"/>
        <w:jc w:val="center"/>
        <w:rPr>
          <w:rFonts w:ascii="Averta" w:hAnsi="Averta"/>
          <w:b/>
          <w:bCs/>
          <w:iCs/>
        </w:rPr>
      </w:pPr>
      <w:r>
        <w:rPr>
          <w:rFonts w:ascii="Averta" w:hAnsi="Averta"/>
          <w:b/>
          <w:bCs/>
          <w:iCs/>
        </w:rPr>
        <w:t xml:space="preserve">Τετάρτη </w:t>
      </w:r>
      <w:r w:rsidR="003340D7">
        <w:rPr>
          <w:rFonts w:ascii="Averta" w:hAnsi="Averta"/>
          <w:b/>
          <w:bCs/>
          <w:iCs/>
        </w:rPr>
        <w:t>3</w:t>
      </w:r>
      <w:r w:rsidRPr="003756AE">
        <w:rPr>
          <w:rFonts w:ascii="Averta" w:hAnsi="Averta"/>
          <w:b/>
          <w:bCs/>
          <w:iCs/>
        </w:rPr>
        <w:t xml:space="preserve"> </w:t>
      </w:r>
      <w:r w:rsidR="003340D7">
        <w:rPr>
          <w:rFonts w:ascii="Averta" w:hAnsi="Averta"/>
          <w:b/>
          <w:bCs/>
          <w:iCs/>
        </w:rPr>
        <w:t xml:space="preserve">Απριλίου </w:t>
      </w:r>
      <w:r w:rsidRPr="003756AE">
        <w:rPr>
          <w:rFonts w:ascii="Averta" w:hAnsi="Averta"/>
          <w:b/>
          <w:bCs/>
          <w:iCs/>
        </w:rPr>
        <w:t>202</w:t>
      </w:r>
      <w:r w:rsidR="003340D7">
        <w:rPr>
          <w:rFonts w:ascii="Averta" w:hAnsi="Averta"/>
          <w:b/>
          <w:bCs/>
          <w:iCs/>
        </w:rPr>
        <w:t>4</w:t>
      </w:r>
      <w:r>
        <w:rPr>
          <w:rFonts w:ascii="Averta" w:hAnsi="Averta"/>
          <w:b/>
          <w:bCs/>
          <w:iCs/>
        </w:rPr>
        <w:t xml:space="preserve"> – Παρασκευή </w:t>
      </w:r>
      <w:r w:rsidR="003340D7">
        <w:rPr>
          <w:rFonts w:ascii="Averta" w:hAnsi="Averta"/>
          <w:b/>
          <w:bCs/>
          <w:iCs/>
        </w:rPr>
        <w:t xml:space="preserve">5 Απριλίου </w:t>
      </w:r>
      <w:r>
        <w:rPr>
          <w:rFonts w:ascii="Averta" w:hAnsi="Averta"/>
          <w:b/>
          <w:bCs/>
          <w:iCs/>
        </w:rPr>
        <w:t>202</w:t>
      </w:r>
      <w:r w:rsidR="003340D7">
        <w:rPr>
          <w:rFonts w:ascii="Averta" w:hAnsi="Averta"/>
          <w:b/>
          <w:bCs/>
          <w:iCs/>
        </w:rPr>
        <w:t>4</w:t>
      </w:r>
    </w:p>
    <w:p w14:paraId="6AF17E1B" w14:textId="4056C62C" w:rsidR="003340D7" w:rsidRPr="00B608A4" w:rsidRDefault="00F363F2" w:rsidP="003340D7">
      <w:pPr>
        <w:spacing w:before="120" w:after="120" w:line="276" w:lineRule="auto"/>
        <w:jc w:val="both"/>
        <w:rPr>
          <w:rFonts w:ascii="Averta" w:eastAsia="Times New Roman" w:hAnsi="Averta" w:cstheme="minorHAnsi"/>
          <w:color w:val="000000"/>
        </w:rPr>
      </w:pPr>
      <w:r>
        <w:rPr>
          <w:rFonts w:ascii="Averta" w:hAnsi="Averta" w:cstheme="minorHAnsi"/>
          <w:iCs/>
        </w:rPr>
        <w:t>Σε συνέχεια της</w:t>
      </w:r>
      <w:r w:rsidR="000539CC">
        <w:rPr>
          <w:rFonts w:ascii="Averta" w:hAnsi="Averta" w:cstheme="minorHAnsi"/>
          <w:iCs/>
        </w:rPr>
        <w:t xml:space="preserve"> </w:t>
      </w:r>
      <w:r w:rsidR="003756AE" w:rsidRPr="000539CC">
        <w:rPr>
          <w:rFonts w:ascii="Averta" w:hAnsi="Averta" w:cstheme="minorHAnsi"/>
          <w:iCs/>
        </w:rPr>
        <w:t>Ημερίδα</w:t>
      </w:r>
      <w:r>
        <w:rPr>
          <w:rFonts w:ascii="Averta" w:hAnsi="Averta" w:cstheme="minorHAnsi"/>
          <w:iCs/>
        </w:rPr>
        <w:t>ς</w:t>
      </w:r>
      <w:r w:rsidR="003756AE" w:rsidRPr="000539CC">
        <w:rPr>
          <w:rFonts w:ascii="Averta" w:hAnsi="Averta" w:cstheme="minorHAnsi"/>
          <w:iCs/>
        </w:rPr>
        <w:t xml:space="preserve">, συνδιοργανώνεται από το Πράσινο Ταμείο και την Περιφέρεια </w:t>
      </w:r>
      <w:r w:rsidR="003340D7">
        <w:rPr>
          <w:rFonts w:ascii="Averta" w:hAnsi="Averta" w:cstheme="minorHAnsi"/>
          <w:iCs/>
        </w:rPr>
        <w:t>Κεντρικής</w:t>
      </w:r>
      <w:r w:rsidR="000539CC">
        <w:rPr>
          <w:rFonts w:ascii="Averta" w:hAnsi="Averta" w:cstheme="minorHAnsi"/>
          <w:iCs/>
        </w:rPr>
        <w:t xml:space="preserve"> Μακεδονίας </w:t>
      </w:r>
      <w:r w:rsidR="003756AE" w:rsidRPr="000539CC">
        <w:rPr>
          <w:rFonts w:ascii="Averta" w:hAnsi="Averta" w:cstheme="minorHAnsi"/>
          <w:b/>
          <w:bCs/>
          <w:iCs/>
        </w:rPr>
        <w:t xml:space="preserve">τριήμερο Επιμορφωτικό Σεμινάριο για την Προσαρμογή της Περιφέρειας </w:t>
      </w:r>
      <w:r w:rsidR="003340D7">
        <w:rPr>
          <w:rFonts w:ascii="Averta" w:hAnsi="Averta" w:cstheme="minorHAnsi"/>
          <w:b/>
          <w:bCs/>
          <w:iCs/>
        </w:rPr>
        <w:t xml:space="preserve">Κεντρικής </w:t>
      </w:r>
      <w:r w:rsidR="000539CC">
        <w:rPr>
          <w:rFonts w:ascii="Averta" w:hAnsi="Averta" w:cstheme="minorHAnsi"/>
          <w:b/>
          <w:bCs/>
          <w:iCs/>
        </w:rPr>
        <w:t xml:space="preserve">Μακεδονίας </w:t>
      </w:r>
      <w:r w:rsidR="003756AE" w:rsidRPr="000539CC">
        <w:rPr>
          <w:rFonts w:ascii="Averta" w:hAnsi="Averta" w:cstheme="minorHAnsi"/>
          <w:b/>
          <w:bCs/>
          <w:iCs/>
        </w:rPr>
        <w:t xml:space="preserve">στην Κλιματική </w:t>
      </w:r>
      <w:r w:rsidR="003756AE" w:rsidRPr="00B11AA2">
        <w:rPr>
          <w:rFonts w:ascii="Averta" w:hAnsi="Averta" w:cstheme="minorHAnsi"/>
          <w:b/>
          <w:bCs/>
          <w:iCs/>
        </w:rPr>
        <w:t>Αλλαγή</w:t>
      </w:r>
      <w:r w:rsidR="003756AE" w:rsidRPr="00B11AA2">
        <w:rPr>
          <w:rFonts w:ascii="Averta" w:hAnsi="Averta" w:cstheme="minorHAnsi"/>
          <w:iCs/>
        </w:rPr>
        <w:t xml:space="preserve">, το οποίο θα διεξαχθεί </w:t>
      </w:r>
      <w:r w:rsidR="0019095A" w:rsidRPr="00B608A4">
        <w:rPr>
          <w:rFonts w:ascii="Averta" w:eastAsia="Times New Roman" w:hAnsi="Averta" w:cstheme="minorHAnsi"/>
          <w:color w:val="000000"/>
        </w:rPr>
        <w:t xml:space="preserve">με φυσική παρουσία </w:t>
      </w:r>
      <w:r w:rsidR="0019095A" w:rsidRPr="008E23FD">
        <w:rPr>
          <w:rFonts w:ascii="Averta" w:eastAsia="Times New Roman" w:hAnsi="Averta" w:cstheme="minorHAnsi"/>
          <w:b/>
          <w:bCs/>
          <w:color w:val="000000"/>
        </w:rPr>
        <w:t>από</w:t>
      </w:r>
      <w:r w:rsidR="0019095A">
        <w:rPr>
          <w:rFonts w:ascii="Averta" w:eastAsia="Times New Roman" w:hAnsi="Averta" w:cstheme="minorHAnsi"/>
          <w:color w:val="000000"/>
        </w:rPr>
        <w:t xml:space="preserve"> </w:t>
      </w:r>
      <w:r w:rsidR="003340D7">
        <w:rPr>
          <w:rFonts w:ascii="Averta" w:hAnsi="Averta" w:cstheme="minorHAnsi"/>
          <w:b/>
          <w:iCs/>
        </w:rPr>
        <w:t>3</w:t>
      </w:r>
      <w:r w:rsidR="0019095A">
        <w:rPr>
          <w:rFonts w:ascii="Averta" w:hAnsi="Averta" w:cstheme="minorHAnsi"/>
          <w:b/>
          <w:iCs/>
        </w:rPr>
        <w:t xml:space="preserve"> έως </w:t>
      </w:r>
      <w:r w:rsidR="003340D7">
        <w:rPr>
          <w:rFonts w:ascii="Averta" w:hAnsi="Averta" w:cstheme="minorHAnsi"/>
          <w:b/>
          <w:iCs/>
        </w:rPr>
        <w:t>5</w:t>
      </w:r>
      <w:r w:rsidR="003756AE" w:rsidRPr="00B11AA2">
        <w:rPr>
          <w:rFonts w:ascii="Averta" w:hAnsi="Averta" w:cstheme="minorHAnsi"/>
          <w:b/>
          <w:iCs/>
        </w:rPr>
        <w:t xml:space="preserve"> </w:t>
      </w:r>
      <w:r w:rsidR="003340D7">
        <w:rPr>
          <w:rFonts w:ascii="Averta" w:hAnsi="Averta" w:cstheme="minorHAnsi"/>
          <w:b/>
          <w:iCs/>
        </w:rPr>
        <w:t xml:space="preserve">Απριλίου </w:t>
      </w:r>
      <w:r w:rsidR="003756AE" w:rsidRPr="00B11AA2">
        <w:rPr>
          <w:rFonts w:ascii="Averta" w:hAnsi="Averta" w:cstheme="minorHAnsi"/>
          <w:b/>
          <w:iCs/>
        </w:rPr>
        <w:t>202</w:t>
      </w:r>
      <w:r w:rsidR="003340D7">
        <w:rPr>
          <w:rFonts w:ascii="Averta" w:hAnsi="Averta" w:cstheme="minorHAnsi"/>
          <w:b/>
          <w:iCs/>
        </w:rPr>
        <w:t>4</w:t>
      </w:r>
      <w:r w:rsidR="0019095A">
        <w:rPr>
          <w:rFonts w:ascii="Averta" w:hAnsi="Averta" w:cstheme="minorHAnsi"/>
          <w:b/>
          <w:iCs/>
        </w:rPr>
        <w:t xml:space="preserve"> και ώρες 09.00-15.00,</w:t>
      </w:r>
      <w:r w:rsidR="003340D7" w:rsidRPr="00B608A4">
        <w:rPr>
          <w:rFonts w:ascii="Averta" w:eastAsia="Times New Roman" w:hAnsi="Averta" w:cstheme="minorHAnsi"/>
          <w:color w:val="000000"/>
        </w:rPr>
        <w:t xml:space="preserve"> ως εξής:</w:t>
      </w:r>
    </w:p>
    <w:p w14:paraId="4D7FD0BD" w14:textId="77777777" w:rsidR="003340D7" w:rsidRPr="00B608A4" w:rsidRDefault="003340D7" w:rsidP="003340D7">
      <w:pPr>
        <w:pStyle w:val="a3"/>
        <w:numPr>
          <w:ilvl w:val="0"/>
          <w:numId w:val="5"/>
        </w:numPr>
        <w:spacing w:before="120" w:after="120" w:line="276" w:lineRule="auto"/>
        <w:ind w:left="426"/>
        <w:jc w:val="both"/>
        <w:rPr>
          <w:rFonts w:ascii="Averta" w:eastAsia="Times New Roman" w:hAnsi="Averta" w:cstheme="minorHAnsi"/>
          <w:b/>
          <w:bCs/>
          <w:color w:val="000000"/>
        </w:rPr>
      </w:pPr>
      <w:r w:rsidRPr="00B608A4">
        <w:rPr>
          <w:rFonts w:ascii="Averta" w:eastAsia="Times New Roman" w:hAnsi="Averta" w:cstheme="minorHAnsi"/>
          <w:color w:val="000000"/>
        </w:rPr>
        <w:t xml:space="preserve">Τετάρτη 3 Απριλίου: </w:t>
      </w:r>
      <w:r w:rsidRPr="00B608A4">
        <w:rPr>
          <w:rFonts w:ascii="Averta" w:eastAsia="Times New Roman" w:hAnsi="Averta" w:cstheme="minorHAnsi"/>
          <w:b/>
          <w:bCs/>
          <w:color w:val="000000"/>
        </w:rPr>
        <w:t xml:space="preserve">Αίθουσα Περιφερειακού Συμβουλίου της Περιφέρειας Κεντρικής Μακεδονίας, </w:t>
      </w:r>
      <w:r w:rsidRPr="00B608A4">
        <w:rPr>
          <w:rFonts w:ascii="Averta" w:eastAsia="Times New Roman" w:hAnsi="Averta" w:cstheme="minorHAnsi"/>
          <w:color w:val="000000"/>
        </w:rPr>
        <w:t>26ης Οκτωβρίου 64, περιοχή Φιξ</w:t>
      </w:r>
      <w:r w:rsidRPr="00B608A4">
        <w:rPr>
          <w:rFonts w:ascii="Averta" w:eastAsia="Times New Roman" w:hAnsi="Averta" w:cstheme="minorHAnsi"/>
          <w:b/>
          <w:bCs/>
          <w:color w:val="000000"/>
        </w:rPr>
        <w:t>.</w:t>
      </w:r>
    </w:p>
    <w:p w14:paraId="3B77B11C" w14:textId="72486497" w:rsidR="003340D7" w:rsidRPr="00B608A4" w:rsidRDefault="003340D7" w:rsidP="003340D7">
      <w:pPr>
        <w:pStyle w:val="a3"/>
        <w:numPr>
          <w:ilvl w:val="0"/>
          <w:numId w:val="5"/>
        </w:numPr>
        <w:spacing w:before="120" w:after="120" w:line="276" w:lineRule="auto"/>
        <w:ind w:left="426"/>
        <w:jc w:val="both"/>
        <w:rPr>
          <w:rFonts w:ascii="Averta" w:eastAsia="Times New Roman" w:hAnsi="Averta" w:cstheme="minorHAnsi"/>
          <w:color w:val="000000"/>
        </w:rPr>
      </w:pPr>
      <w:r w:rsidRPr="00B608A4">
        <w:rPr>
          <w:rFonts w:ascii="Averta" w:eastAsia="Times New Roman" w:hAnsi="Averta" w:cstheme="minorHAnsi"/>
          <w:color w:val="000000"/>
        </w:rPr>
        <w:t xml:space="preserve">Πέμπτη 4 και Παρασκευή 5 Απριλίου: </w:t>
      </w:r>
      <w:r w:rsidRPr="00B608A4">
        <w:rPr>
          <w:rFonts w:ascii="Averta" w:eastAsia="Times New Roman" w:hAnsi="Averta" w:cstheme="minorHAnsi"/>
          <w:b/>
          <w:bCs/>
          <w:color w:val="000000"/>
        </w:rPr>
        <w:t>Διεθνές Κέντρο Ψηφιακού Μετασχηματισμού και Ψηφιακών Δεξιοτήτων</w:t>
      </w:r>
      <w:r w:rsidRPr="00B608A4">
        <w:rPr>
          <w:rFonts w:ascii="Averta" w:eastAsia="Times New Roman" w:hAnsi="Averta" w:cstheme="minorHAnsi"/>
          <w:color w:val="000000"/>
        </w:rPr>
        <w:t>, 26ης Οκτωβρίου 21, Τ.Κ 54627 Θεσσαλονίκη.</w:t>
      </w:r>
    </w:p>
    <w:p w14:paraId="507B55D4" w14:textId="77777777" w:rsidR="003340D7" w:rsidRDefault="003340D7" w:rsidP="003756AE">
      <w:pPr>
        <w:spacing w:line="276" w:lineRule="auto"/>
        <w:jc w:val="both"/>
        <w:rPr>
          <w:rFonts w:ascii="Averta" w:hAnsi="Averta" w:cstheme="minorHAnsi"/>
          <w:color w:val="000000"/>
          <w:shd w:val="clear" w:color="auto" w:fill="FFFFFF"/>
        </w:rPr>
      </w:pPr>
      <w:r w:rsidRPr="003340D7">
        <w:rPr>
          <w:rFonts w:ascii="Averta" w:hAnsi="Averta" w:cstheme="minorHAnsi"/>
          <w:color w:val="000000"/>
          <w:shd w:val="clear" w:color="auto" w:fill="FFFFFF"/>
        </w:rPr>
        <w:t>Στόχος του Σεμιναρίου είναι να παρέχει την απαραίτητη γνώση και τα εργαλεία σε υπηρεσίες και λοιπά ενδιαφερόμενα μέρη σε θέματα προσαρμογής στην κλιματική αλλαγή, με έμφαση στους τομείς υψηλής τρωτότητας της Περιφέρειας Κεντρικής Μακεδονίας. Οι νέες αυτές γνώσεις και δεξιότητες θα συμβάλουν στην υλοποίηση μέτρων προστασίας από τις αρνητικές επιπτώσεις της κλιματικής αλλαγής, στην αξιοποίηση αναδυόμενων ευκαιριών και τέλος, στην επιτυχή υλοποίηση του Περιφερειακού Σχεδίου για την Προσαρμογή στην Κλιματική Αλλαγή και τη θωράκιση της Περιφέρειας έναντι των επιπτώσεων αυτής.</w:t>
      </w:r>
    </w:p>
    <w:p w14:paraId="7AA507FD" w14:textId="19DD0F84" w:rsidR="00F363F2" w:rsidRPr="009B6B87" w:rsidRDefault="003756AE" w:rsidP="003340D7">
      <w:pPr>
        <w:spacing w:line="276" w:lineRule="auto"/>
        <w:jc w:val="both"/>
        <w:rPr>
          <w:rFonts w:ascii="Averta" w:eastAsia="Times New Roman" w:hAnsi="Averta" w:cstheme="minorHAnsi"/>
          <w:color w:val="000000"/>
        </w:rPr>
      </w:pPr>
      <w:r w:rsidRPr="000539CC">
        <w:rPr>
          <w:rFonts w:ascii="Averta" w:hAnsi="Averta" w:cstheme="minorHAnsi"/>
          <w:color w:val="000000"/>
          <w:shd w:val="clear" w:color="auto" w:fill="FFFFFF"/>
        </w:rPr>
        <w:t xml:space="preserve">Το Σεμινάριο στην Περιφέρεια </w:t>
      </w:r>
      <w:r w:rsidR="0019095A">
        <w:rPr>
          <w:rFonts w:ascii="Averta" w:hAnsi="Averta" w:cstheme="minorHAnsi"/>
          <w:color w:val="000000"/>
          <w:shd w:val="clear" w:color="auto" w:fill="FFFFFF"/>
        </w:rPr>
        <w:t xml:space="preserve">Κεντρικής </w:t>
      </w:r>
      <w:r w:rsidR="000539CC">
        <w:rPr>
          <w:rFonts w:ascii="Averta" w:hAnsi="Averta" w:cstheme="minorHAnsi"/>
          <w:color w:val="000000"/>
          <w:shd w:val="clear" w:color="auto" w:fill="FFFFFF"/>
        </w:rPr>
        <w:t>Μακεδονίας</w:t>
      </w:r>
      <w:r w:rsidRPr="000539CC">
        <w:rPr>
          <w:rFonts w:ascii="Averta" w:hAnsi="Averta" w:cstheme="minorHAnsi"/>
          <w:color w:val="000000"/>
          <w:shd w:val="clear" w:color="auto" w:fill="FFFFFF"/>
        </w:rPr>
        <w:t xml:space="preserve"> αποτελεί το </w:t>
      </w:r>
      <w:r w:rsidR="003340D7">
        <w:rPr>
          <w:rFonts w:ascii="Averta" w:hAnsi="Averta" w:cstheme="minorHAnsi"/>
          <w:color w:val="000000"/>
          <w:shd w:val="clear" w:color="auto" w:fill="FFFFFF"/>
        </w:rPr>
        <w:t>έβδομο</w:t>
      </w:r>
      <w:r w:rsidR="000539CC">
        <w:rPr>
          <w:rFonts w:ascii="Averta" w:hAnsi="Averta" w:cstheme="minorHAnsi"/>
          <w:color w:val="000000"/>
          <w:shd w:val="clear" w:color="auto" w:fill="FFFFFF"/>
        </w:rPr>
        <w:t xml:space="preserve"> </w:t>
      </w:r>
      <w:r w:rsidRPr="000539CC">
        <w:rPr>
          <w:rFonts w:ascii="Averta" w:hAnsi="Averta" w:cstheme="minorHAnsi"/>
          <w:color w:val="000000"/>
          <w:shd w:val="clear" w:color="auto" w:fill="FFFFFF"/>
        </w:rPr>
        <w:t>από μία σειρά δεκατριών (13) Σεμιναρίων οικοδόμησης δυναμικού (ένα σε κάθε Περιφέρεια της Ελλάδας)</w:t>
      </w:r>
      <w:r w:rsidR="00F363F2">
        <w:rPr>
          <w:rFonts w:ascii="Averta" w:hAnsi="Averta" w:cstheme="minorHAnsi"/>
          <w:color w:val="000000"/>
          <w:shd w:val="clear" w:color="auto" w:fill="FFFFFF"/>
        </w:rPr>
        <w:t xml:space="preserve"> που υλοποιούνται στο πλαίσιο του έργου </w:t>
      </w:r>
      <w:r w:rsidR="00F363F2">
        <w:rPr>
          <w:rFonts w:ascii="Averta" w:hAnsi="Averta" w:cstheme="minorHAnsi"/>
          <w:color w:val="000000"/>
          <w:shd w:val="clear" w:color="auto" w:fill="FFFFFF"/>
          <w:lang w:val="en-GB"/>
        </w:rPr>
        <w:t>LIFE</w:t>
      </w:r>
      <w:r w:rsidR="00F363F2" w:rsidRPr="008E23FD">
        <w:rPr>
          <w:rFonts w:ascii="Averta" w:hAnsi="Averta" w:cstheme="minorHAnsi"/>
          <w:color w:val="000000"/>
          <w:shd w:val="clear" w:color="auto" w:fill="FFFFFF"/>
        </w:rPr>
        <w:t>-</w:t>
      </w:r>
      <w:r w:rsidR="00F363F2">
        <w:rPr>
          <w:rFonts w:ascii="Averta" w:hAnsi="Averta" w:cstheme="minorHAnsi"/>
          <w:color w:val="000000"/>
          <w:shd w:val="clear" w:color="auto" w:fill="FFFFFF"/>
          <w:lang w:val="en-GB"/>
        </w:rPr>
        <w:t>IP</w:t>
      </w:r>
      <w:r w:rsidR="00F363F2" w:rsidRPr="008E23FD">
        <w:rPr>
          <w:rFonts w:ascii="Averta" w:hAnsi="Averta" w:cstheme="minorHAnsi"/>
          <w:color w:val="000000"/>
          <w:shd w:val="clear" w:color="auto" w:fill="FFFFFF"/>
        </w:rPr>
        <w:t xml:space="preserve"> </w:t>
      </w:r>
      <w:r w:rsidR="00F363F2">
        <w:rPr>
          <w:rFonts w:ascii="Averta" w:hAnsi="Averta" w:cstheme="minorHAnsi"/>
          <w:color w:val="000000"/>
          <w:shd w:val="clear" w:color="auto" w:fill="FFFFFF"/>
          <w:lang w:val="en-GB"/>
        </w:rPr>
        <w:t>AdaptInGR</w:t>
      </w:r>
      <w:r w:rsidR="00F363F2" w:rsidRPr="008E23FD">
        <w:rPr>
          <w:rFonts w:ascii="Averta" w:hAnsi="Averta" w:cstheme="minorHAnsi"/>
          <w:color w:val="000000"/>
          <w:shd w:val="clear" w:color="auto" w:fill="FFFFFF"/>
        </w:rPr>
        <w:t xml:space="preserve">. </w:t>
      </w:r>
      <w:r w:rsidR="00F363F2">
        <w:rPr>
          <w:rFonts w:ascii="Averta" w:hAnsi="Averta" w:cstheme="minorHAnsi"/>
          <w:color w:val="000000"/>
          <w:shd w:val="clear" w:color="auto" w:fill="FFFFFF"/>
        </w:rPr>
        <w:t>Το σεμινάριο</w:t>
      </w:r>
      <w:r w:rsidRPr="000539CC">
        <w:rPr>
          <w:rFonts w:ascii="Averta" w:hAnsi="Averta" w:cstheme="minorHAnsi"/>
          <w:color w:val="000000"/>
          <w:shd w:val="clear" w:color="auto" w:fill="FFFFFF"/>
        </w:rPr>
        <w:t xml:space="preserve"> απευθύνεται σε τρεις (3) κατηγορίες κοινού της Περιφέρειας: (α) Φορείς λήψης αποφάσεων, (β) Στελέχη τεχνικών και άλλων υπηρεσιών ή/και φορέων της τοπικής αυτοδιοίκησης και (γ) Ενδιαφερόμενα μέρη, συμπεριλαμβανομένων των επαγγελματικών ομάδων σε τομείς που επηρεάζονται από τις επιπτώσεις της κλιματικής αλλαγής. </w:t>
      </w:r>
      <w:bookmarkStart w:id="6" w:name="_Hlk161391626"/>
      <w:r w:rsidR="00F0681C">
        <w:rPr>
          <w:rFonts w:ascii="Averta" w:hAnsi="Averta" w:cstheme="minorHAnsi"/>
          <w:color w:val="000000"/>
          <w:shd w:val="clear" w:color="auto" w:fill="FFFFFF"/>
          <w:lang w:val="en-GB"/>
        </w:rPr>
        <w:t>T</w:t>
      </w:r>
      <w:r w:rsidR="00F0681C" w:rsidRPr="0002236C">
        <w:rPr>
          <w:rFonts w:ascii="Averta" w:eastAsia="Times New Roman" w:hAnsi="Averta" w:cstheme="minorHAnsi"/>
          <w:color w:val="000000"/>
        </w:rPr>
        <w:t>ο Σεμινάριο είναι δωρεάν και θα δοθεί βεβαίωση παρακολούθησης σε όσους το επιθυμούν μετά τη λήξη του. Τονίζεται ότι δεν απαιτείται η συμμετοχή του σεμιναρίου και τις τρεις ημέρες για την επιτυχή παρακολούθησή του.</w:t>
      </w:r>
    </w:p>
    <w:p w14:paraId="7634B2E3" w14:textId="77777777" w:rsidR="00F0681C" w:rsidRPr="0002236C" w:rsidRDefault="00F0681C" w:rsidP="00F0681C">
      <w:pPr>
        <w:spacing w:before="120" w:after="120" w:line="276" w:lineRule="auto"/>
        <w:jc w:val="both"/>
        <w:rPr>
          <w:rFonts w:ascii="Averta" w:eastAsia="Times New Roman" w:hAnsi="Averta" w:cstheme="minorHAnsi"/>
          <w:color w:val="000000"/>
        </w:rPr>
      </w:pPr>
      <w:r w:rsidRPr="0002236C">
        <w:rPr>
          <w:rFonts w:ascii="Averta" w:eastAsia="Times New Roman" w:hAnsi="Averta" w:cstheme="minorHAnsi"/>
          <w:color w:val="000000"/>
        </w:rPr>
        <w:t>Το πρόγραμμα δομείται σε πέντε επιμέρους ενότητες και συγκεκριμένα:</w:t>
      </w:r>
    </w:p>
    <w:tbl>
      <w:tblPr>
        <w:tblW w:w="96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2"/>
        <w:gridCol w:w="2876"/>
        <w:gridCol w:w="4380"/>
      </w:tblGrid>
      <w:tr w:rsidR="00F0681C" w:rsidRPr="0002236C" w14:paraId="6B8A4EF9" w14:textId="77777777" w:rsidTr="009518D8">
        <w:trPr>
          <w:trHeight w:val="332"/>
        </w:trPr>
        <w:tc>
          <w:tcPr>
            <w:tcW w:w="2382" w:type="dxa"/>
            <w:shd w:val="clear" w:color="auto" w:fill="FFFFFF"/>
            <w:tcMar>
              <w:top w:w="0" w:type="dxa"/>
              <w:left w:w="108" w:type="dxa"/>
              <w:bottom w:w="0" w:type="dxa"/>
              <w:right w:w="108" w:type="dxa"/>
            </w:tcMar>
            <w:vAlign w:val="center"/>
            <w:hideMark/>
          </w:tcPr>
          <w:p w14:paraId="14117048" w14:textId="77777777" w:rsidR="00F0681C" w:rsidRPr="0002236C" w:rsidRDefault="00F0681C" w:rsidP="009518D8">
            <w:pPr>
              <w:jc w:val="center"/>
              <w:rPr>
                <w:rFonts w:ascii="Averta" w:hAnsi="Averta"/>
                <w:b/>
                <w:bCs/>
                <w:sz w:val="20"/>
                <w:szCs w:val="20"/>
              </w:rPr>
            </w:pPr>
            <w:r w:rsidRPr="0002236C">
              <w:rPr>
                <w:rFonts w:ascii="Averta" w:hAnsi="Averta"/>
                <w:b/>
                <w:bCs/>
                <w:color w:val="000000"/>
                <w:sz w:val="20"/>
                <w:szCs w:val="20"/>
                <w:lang w:val="en-US"/>
              </w:rPr>
              <w:t xml:space="preserve">Πληροφορίες </w:t>
            </w:r>
            <w:proofErr w:type="spellStart"/>
            <w:r w:rsidRPr="0002236C">
              <w:rPr>
                <w:rFonts w:ascii="Averta" w:hAnsi="Averta"/>
                <w:b/>
                <w:bCs/>
                <w:color w:val="000000"/>
                <w:sz w:val="20"/>
                <w:szCs w:val="20"/>
                <w:lang w:val="en-US"/>
              </w:rPr>
              <w:t>διεξ</w:t>
            </w:r>
            <w:proofErr w:type="spellEnd"/>
            <w:r w:rsidRPr="0002236C">
              <w:rPr>
                <w:rFonts w:ascii="Averta" w:hAnsi="Averta"/>
                <w:b/>
                <w:bCs/>
                <w:color w:val="000000"/>
                <w:sz w:val="20"/>
                <w:szCs w:val="20"/>
                <w:lang w:val="en-US"/>
              </w:rPr>
              <w:t>αγωγής</w:t>
            </w:r>
          </w:p>
        </w:tc>
        <w:tc>
          <w:tcPr>
            <w:tcW w:w="2876" w:type="dxa"/>
            <w:shd w:val="clear" w:color="auto" w:fill="FFFFFF"/>
            <w:tcMar>
              <w:top w:w="0" w:type="dxa"/>
              <w:left w:w="108" w:type="dxa"/>
              <w:bottom w:w="0" w:type="dxa"/>
              <w:right w:w="108" w:type="dxa"/>
            </w:tcMar>
            <w:vAlign w:val="center"/>
            <w:hideMark/>
          </w:tcPr>
          <w:p w14:paraId="7C0D3605" w14:textId="77777777" w:rsidR="00F0681C" w:rsidRPr="0002236C" w:rsidRDefault="00F0681C" w:rsidP="009518D8">
            <w:pPr>
              <w:jc w:val="center"/>
              <w:rPr>
                <w:rFonts w:ascii="Averta" w:hAnsi="Averta"/>
                <w:b/>
                <w:bCs/>
                <w:color w:val="FFFFFF"/>
                <w:sz w:val="20"/>
                <w:szCs w:val="20"/>
                <w:lang w:val="en-US"/>
              </w:rPr>
            </w:pPr>
            <w:r w:rsidRPr="0002236C">
              <w:rPr>
                <w:rFonts w:ascii="Averta" w:hAnsi="Averta"/>
                <w:b/>
                <w:bCs/>
                <w:color w:val="000000"/>
                <w:sz w:val="20"/>
                <w:szCs w:val="20"/>
              </w:rPr>
              <w:t xml:space="preserve">Τίτλος </w:t>
            </w:r>
            <w:proofErr w:type="spellStart"/>
            <w:r w:rsidRPr="0002236C">
              <w:rPr>
                <w:rFonts w:ascii="Averta" w:hAnsi="Averta"/>
                <w:b/>
                <w:bCs/>
                <w:color w:val="000000"/>
                <w:sz w:val="20"/>
                <w:szCs w:val="20"/>
                <w:lang w:val="en-US"/>
              </w:rPr>
              <w:t>ενότητ</w:t>
            </w:r>
            <w:proofErr w:type="spellEnd"/>
            <w:r w:rsidRPr="0002236C">
              <w:rPr>
                <w:rFonts w:ascii="Averta" w:hAnsi="Averta"/>
                <w:b/>
                <w:bCs/>
                <w:color w:val="000000"/>
                <w:sz w:val="20"/>
                <w:szCs w:val="20"/>
                <w:lang w:val="en-US"/>
              </w:rPr>
              <w:t>ας</w:t>
            </w:r>
          </w:p>
        </w:tc>
        <w:tc>
          <w:tcPr>
            <w:tcW w:w="4380" w:type="dxa"/>
            <w:shd w:val="clear" w:color="auto" w:fill="FFFFFF"/>
            <w:tcMar>
              <w:top w:w="0" w:type="dxa"/>
              <w:left w:w="108" w:type="dxa"/>
              <w:bottom w:w="0" w:type="dxa"/>
              <w:right w:w="108" w:type="dxa"/>
            </w:tcMar>
            <w:vAlign w:val="center"/>
            <w:hideMark/>
          </w:tcPr>
          <w:p w14:paraId="21DE630B" w14:textId="77777777" w:rsidR="00F0681C" w:rsidRPr="0002236C" w:rsidRDefault="00F0681C" w:rsidP="009518D8">
            <w:pPr>
              <w:jc w:val="center"/>
              <w:rPr>
                <w:rFonts w:ascii="Averta" w:hAnsi="Averta"/>
                <w:b/>
                <w:bCs/>
                <w:sz w:val="20"/>
                <w:szCs w:val="20"/>
              </w:rPr>
            </w:pPr>
            <w:r w:rsidRPr="0002236C">
              <w:rPr>
                <w:rFonts w:ascii="Averta" w:hAnsi="Averta"/>
                <w:b/>
                <w:bCs/>
                <w:color w:val="000000"/>
                <w:sz w:val="20"/>
                <w:szCs w:val="20"/>
              </w:rPr>
              <w:t>Βασικό</w:t>
            </w:r>
            <w:r w:rsidRPr="0002236C">
              <w:rPr>
                <w:rFonts w:ascii="Averta" w:hAnsi="Averta"/>
                <w:b/>
                <w:bCs/>
                <w:color w:val="000000"/>
                <w:sz w:val="20"/>
                <w:szCs w:val="20"/>
                <w:lang w:val="en-US"/>
              </w:rPr>
              <w:t xml:space="preserve"> </w:t>
            </w:r>
            <w:proofErr w:type="spellStart"/>
            <w:r w:rsidRPr="0002236C">
              <w:rPr>
                <w:rFonts w:ascii="Averta" w:hAnsi="Averta"/>
                <w:b/>
                <w:bCs/>
                <w:color w:val="000000"/>
                <w:sz w:val="20"/>
                <w:szCs w:val="20"/>
                <w:lang w:val="en-US"/>
              </w:rPr>
              <w:t>κοινό</w:t>
            </w:r>
            <w:proofErr w:type="spellEnd"/>
          </w:p>
        </w:tc>
      </w:tr>
      <w:tr w:rsidR="00F0681C" w:rsidRPr="0002236C" w14:paraId="495AB74D" w14:textId="77777777" w:rsidTr="009518D8">
        <w:trPr>
          <w:trHeight w:val="1335"/>
        </w:trPr>
        <w:tc>
          <w:tcPr>
            <w:tcW w:w="2382" w:type="dxa"/>
            <w:shd w:val="clear" w:color="auto" w:fill="FFFFFF"/>
            <w:tcMar>
              <w:top w:w="0" w:type="dxa"/>
              <w:left w:w="108" w:type="dxa"/>
              <w:bottom w:w="0" w:type="dxa"/>
              <w:right w:w="108" w:type="dxa"/>
            </w:tcMar>
            <w:vAlign w:val="center"/>
          </w:tcPr>
          <w:p w14:paraId="34048637" w14:textId="77777777" w:rsidR="00F0681C" w:rsidRPr="0002236C" w:rsidRDefault="00F0681C" w:rsidP="009518D8">
            <w:pPr>
              <w:spacing w:line="280" w:lineRule="atLeast"/>
              <w:jc w:val="center"/>
              <w:rPr>
                <w:rFonts w:ascii="Averta" w:hAnsi="Averta"/>
                <w:b/>
                <w:bCs/>
                <w:color w:val="000000"/>
                <w:sz w:val="18"/>
                <w:szCs w:val="18"/>
              </w:rPr>
            </w:pPr>
            <w:proofErr w:type="spellStart"/>
            <w:r w:rsidRPr="0002236C">
              <w:rPr>
                <w:rFonts w:ascii="Averta" w:hAnsi="Averta"/>
                <w:b/>
                <w:bCs/>
                <w:color w:val="000000"/>
                <w:sz w:val="18"/>
                <w:szCs w:val="18"/>
                <w:lang w:val="en-US"/>
              </w:rPr>
              <w:t>Τετάρτη</w:t>
            </w:r>
            <w:proofErr w:type="spellEnd"/>
            <w:r w:rsidRPr="0002236C">
              <w:rPr>
                <w:rFonts w:ascii="Averta" w:hAnsi="Averta"/>
                <w:b/>
                <w:bCs/>
                <w:color w:val="000000"/>
                <w:sz w:val="18"/>
                <w:szCs w:val="18"/>
                <w:lang w:val="en-US"/>
              </w:rPr>
              <w:t xml:space="preserve">, </w:t>
            </w:r>
            <w:r w:rsidRPr="0002236C">
              <w:rPr>
                <w:rFonts w:ascii="Averta" w:hAnsi="Averta"/>
                <w:b/>
                <w:bCs/>
                <w:color w:val="000000"/>
                <w:sz w:val="18"/>
                <w:szCs w:val="18"/>
              </w:rPr>
              <w:t>3</w:t>
            </w:r>
            <w:r w:rsidRPr="0002236C">
              <w:rPr>
                <w:rFonts w:ascii="Averta" w:hAnsi="Averta"/>
                <w:b/>
                <w:bCs/>
                <w:color w:val="000000"/>
                <w:sz w:val="18"/>
                <w:szCs w:val="18"/>
                <w:lang w:val="en-US"/>
              </w:rPr>
              <w:t xml:space="preserve"> Απ</w:t>
            </w:r>
            <w:proofErr w:type="spellStart"/>
            <w:r w:rsidRPr="0002236C">
              <w:rPr>
                <w:rFonts w:ascii="Averta" w:hAnsi="Averta"/>
                <w:b/>
                <w:bCs/>
                <w:color w:val="000000"/>
                <w:sz w:val="18"/>
                <w:szCs w:val="18"/>
                <w:lang w:val="en-US"/>
              </w:rPr>
              <w:t>ριλίου</w:t>
            </w:r>
            <w:proofErr w:type="spellEnd"/>
          </w:p>
          <w:p w14:paraId="2C9DCB37" w14:textId="77777777" w:rsidR="00F0681C" w:rsidRPr="0002236C" w:rsidRDefault="00F0681C" w:rsidP="009518D8">
            <w:pPr>
              <w:spacing w:line="280" w:lineRule="atLeast"/>
              <w:jc w:val="center"/>
              <w:rPr>
                <w:rFonts w:ascii="Averta" w:hAnsi="Averta"/>
                <w:b/>
                <w:bCs/>
                <w:sz w:val="18"/>
                <w:szCs w:val="18"/>
              </w:rPr>
            </w:pPr>
            <w:r w:rsidRPr="0002236C">
              <w:rPr>
                <w:rFonts w:ascii="Averta" w:hAnsi="Averta"/>
                <w:b/>
                <w:bCs/>
                <w:sz w:val="18"/>
                <w:szCs w:val="18"/>
              </w:rPr>
              <w:t>09.00-15.00</w:t>
            </w:r>
          </w:p>
        </w:tc>
        <w:tc>
          <w:tcPr>
            <w:tcW w:w="2876" w:type="dxa"/>
            <w:shd w:val="clear" w:color="auto" w:fill="FFFFFF"/>
            <w:tcMar>
              <w:top w:w="0" w:type="dxa"/>
              <w:left w:w="108" w:type="dxa"/>
              <w:bottom w:w="0" w:type="dxa"/>
              <w:right w:w="108" w:type="dxa"/>
            </w:tcMar>
            <w:vAlign w:val="center"/>
          </w:tcPr>
          <w:p w14:paraId="3C89D1A6" w14:textId="77777777" w:rsidR="00F0681C" w:rsidRPr="0002236C" w:rsidRDefault="00F0681C" w:rsidP="009518D8">
            <w:pPr>
              <w:jc w:val="center"/>
              <w:rPr>
                <w:rFonts w:ascii="Averta" w:hAnsi="Averta"/>
                <w:i/>
                <w:iCs/>
                <w:sz w:val="18"/>
                <w:szCs w:val="18"/>
              </w:rPr>
            </w:pPr>
            <w:r w:rsidRPr="0002236C">
              <w:rPr>
                <w:rFonts w:ascii="Averta" w:hAnsi="Averta"/>
                <w:color w:val="000000"/>
                <w:sz w:val="18"/>
                <w:szCs w:val="18"/>
              </w:rPr>
              <w:t>ΕΝΟΤΗΤΑ Ι :Εισαγωγή στην προσαρμογή στην κλιματική αλλαγή (Πολιτικές και διακυβέρνηση, χρηματοδοτικά εργαλεία, σχεδιασμός υλοποίησης)</w:t>
            </w:r>
          </w:p>
        </w:tc>
        <w:tc>
          <w:tcPr>
            <w:tcW w:w="4380" w:type="dxa"/>
            <w:shd w:val="clear" w:color="auto" w:fill="FFFFFF"/>
            <w:tcMar>
              <w:top w:w="0" w:type="dxa"/>
              <w:left w:w="108" w:type="dxa"/>
              <w:bottom w:w="0" w:type="dxa"/>
              <w:right w:w="108" w:type="dxa"/>
            </w:tcMar>
            <w:vAlign w:val="center"/>
            <w:hideMark/>
          </w:tcPr>
          <w:p w14:paraId="0E3CB0E3" w14:textId="77777777" w:rsidR="00F0681C" w:rsidRPr="0002236C" w:rsidRDefault="00F0681C" w:rsidP="009518D8">
            <w:pPr>
              <w:spacing w:line="276" w:lineRule="auto"/>
              <w:jc w:val="center"/>
              <w:rPr>
                <w:rFonts w:ascii="Averta" w:hAnsi="Averta"/>
                <w:i/>
                <w:iCs/>
                <w:sz w:val="18"/>
                <w:szCs w:val="18"/>
              </w:rPr>
            </w:pPr>
            <w:r w:rsidRPr="0002236C">
              <w:rPr>
                <w:rFonts w:ascii="Averta" w:hAnsi="Averta"/>
                <w:i/>
                <w:iCs/>
                <w:color w:val="000000"/>
                <w:sz w:val="18"/>
                <w:szCs w:val="18"/>
              </w:rPr>
              <w:t>Όλοι και κυρίως όσοι εμπλέκονται στη διαδικασία λήψης αποφάσεων (αιρετοί και ανώτερα στελέχη υπηρεσιών) στην Περιφέρεια καθώς και υπηρεσίες τοπικής &amp; περιφερειακής αυτοδιοίκησης.</w:t>
            </w:r>
          </w:p>
        </w:tc>
      </w:tr>
      <w:tr w:rsidR="00F0681C" w:rsidRPr="0002236C" w14:paraId="21EEBF8C" w14:textId="77777777" w:rsidTr="009518D8">
        <w:trPr>
          <w:trHeight w:val="944"/>
        </w:trPr>
        <w:tc>
          <w:tcPr>
            <w:tcW w:w="2382" w:type="dxa"/>
            <w:tcMar>
              <w:top w:w="0" w:type="dxa"/>
              <w:left w:w="108" w:type="dxa"/>
              <w:bottom w:w="0" w:type="dxa"/>
              <w:right w:w="108" w:type="dxa"/>
            </w:tcMar>
            <w:vAlign w:val="center"/>
            <w:hideMark/>
          </w:tcPr>
          <w:p w14:paraId="3836DFB6" w14:textId="77777777" w:rsidR="00F0681C" w:rsidRPr="0002236C" w:rsidRDefault="00F0681C" w:rsidP="009518D8">
            <w:pPr>
              <w:spacing w:line="280" w:lineRule="atLeast"/>
              <w:jc w:val="center"/>
              <w:rPr>
                <w:rFonts w:ascii="Averta" w:hAnsi="Averta"/>
                <w:b/>
                <w:bCs/>
                <w:sz w:val="18"/>
                <w:szCs w:val="18"/>
              </w:rPr>
            </w:pPr>
            <w:proofErr w:type="spellStart"/>
            <w:r w:rsidRPr="0002236C">
              <w:rPr>
                <w:rFonts w:ascii="Averta" w:hAnsi="Averta"/>
                <w:b/>
                <w:bCs/>
                <w:sz w:val="18"/>
                <w:szCs w:val="18"/>
                <w:lang w:val="en-US"/>
              </w:rPr>
              <w:lastRenderedPageBreak/>
              <w:t>Πέμ</w:t>
            </w:r>
            <w:proofErr w:type="spellEnd"/>
            <w:r w:rsidRPr="0002236C">
              <w:rPr>
                <w:rFonts w:ascii="Averta" w:hAnsi="Averta"/>
                <w:b/>
                <w:bCs/>
                <w:sz w:val="18"/>
                <w:szCs w:val="18"/>
                <w:lang w:val="en-US"/>
              </w:rPr>
              <w:t xml:space="preserve">πτη, </w:t>
            </w:r>
            <w:r w:rsidRPr="0002236C">
              <w:rPr>
                <w:rFonts w:ascii="Averta" w:hAnsi="Averta"/>
                <w:b/>
                <w:bCs/>
                <w:sz w:val="18"/>
                <w:szCs w:val="18"/>
              </w:rPr>
              <w:t>4</w:t>
            </w:r>
            <w:r w:rsidRPr="0002236C">
              <w:rPr>
                <w:rFonts w:ascii="Averta" w:hAnsi="Averta"/>
                <w:b/>
                <w:bCs/>
                <w:sz w:val="18"/>
                <w:szCs w:val="18"/>
                <w:lang w:val="en-US"/>
              </w:rPr>
              <w:t xml:space="preserve"> Απ</w:t>
            </w:r>
            <w:proofErr w:type="spellStart"/>
            <w:r w:rsidRPr="0002236C">
              <w:rPr>
                <w:rFonts w:ascii="Averta" w:hAnsi="Averta"/>
                <w:b/>
                <w:bCs/>
                <w:sz w:val="18"/>
                <w:szCs w:val="18"/>
                <w:lang w:val="en-US"/>
              </w:rPr>
              <w:t>ριλίου</w:t>
            </w:r>
            <w:proofErr w:type="spellEnd"/>
          </w:p>
          <w:p w14:paraId="2C3121AF" w14:textId="77777777" w:rsidR="00F0681C" w:rsidRPr="0002236C" w:rsidRDefault="00F0681C" w:rsidP="009518D8">
            <w:pPr>
              <w:spacing w:line="280" w:lineRule="atLeast"/>
              <w:jc w:val="center"/>
              <w:rPr>
                <w:rFonts w:ascii="Averta" w:hAnsi="Averta"/>
                <w:sz w:val="18"/>
                <w:szCs w:val="18"/>
              </w:rPr>
            </w:pPr>
            <w:r w:rsidRPr="0002236C">
              <w:rPr>
                <w:rFonts w:ascii="Averta" w:hAnsi="Averta"/>
                <w:b/>
                <w:bCs/>
                <w:sz w:val="18"/>
                <w:szCs w:val="18"/>
              </w:rPr>
              <w:t>09.00-15.00</w:t>
            </w:r>
          </w:p>
        </w:tc>
        <w:tc>
          <w:tcPr>
            <w:tcW w:w="2876" w:type="dxa"/>
            <w:tcMar>
              <w:top w:w="0" w:type="dxa"/>
              <w:left w:w="108" w:type="dxa"/>
              <w:bottom w:w="0" w:type="dxa"/>
              <w:right w:w="108" w:type="dxa"/>
            </w:tcMar>
            <w:vAlign w:val="center"/>
          </w:tcPr>
          <w:p w14:paraId="73E604DF" w14:textId="77777777" w:rsidR="00F0681C" w:rsidRPr="0002236C" w:rsidRDefault="00F0681C" w:rsidP="009518D8">
            <w:pPr>
              <w:jc w:val="center"/>
              <w:rPr>
                <w:rFonts w:ascii="Averta" w:hAnsi="Averta"/>
                <w:sz w:val="18"/>
                <w:szCs w:val="18"/>
              </w:rPr>
            </w:pPr>
            <w:r w:rsidRPr="0002236C">
              <w:rPr>
                <w:rFonts w:ascii="Averta" w:hAnsi="Averta"/>
                <w:sz w:val="18"/>
                <w:szCs w:val="18"/>
              </w:rPr>
              <w:t>ΕΝΟΤΗΤΑ ΙΙ: Έλεγχος κλιματικής ανθεκτικότητας</w:t>
            </w:r>
            <w:r w:rsidRPr="0002236C">
              <w:rPr>
                <w:rFonts w:ascii="Averta" w:hAnsi="Averta"/>
                <w:b/>
                <w:bCs/>
                <w:sz w:val="18"/>
                <w:szCs w:val="18"/>
              </w:rPr>
              <w:t xml:space="preserve"> </w:t>
            </w:r>
            <w:r w:rsidRPr="0002236C">
              <w:rPr>
                <w:rFonts w:ascii="Averta" w:hAnsi="Averta"/>
                <w:sz w:val="18"/>
                <w:szCs w:val="18"/>
              </w:rPr>
              <w:t>(ανάλυση τρωτότητας)</w:t>
            </w:r>
            <w:r w:rsidRPr="0002236C">
              <w:rPr>
                <w:rFonts w:ascii="Averta" w:hAnsi="Averta"/>
                <w:b/>
                <w:bCs/>
                <w:sz w:val="18"/>
                <w:szCs w:val="18"/>
              </w:rPr>
              <w:t xml:space="preserve"> </w:t>
            </w:r>
            <w:r w:rsidRPr="0002236C">
              <w:rPr>
                <w:rFonts w:ascii="Averta" w:hAnsi="Averta"/>
                <w:sz w:val="18"/>
                <w:szCs w:val="18"/>
              </w:rPr>
              <w:t>σε τεχνικά έργα</w:t>
            </w:r>
          </w:p>
          <w:p w14:paraId="5A55D818" w14:textId="77777777" w:rsidR="00F0681C" w:rsidRPr="0002236C" w:rsidRDefault="00F0681C" w:rsidP="009518D8">
            <w:pPr>
              <w:jc w:val="center"/>
              <w:rPr>
                <w:rFonts w:ascii="Averta" w:hAnsi="Averta"/>
                <w:i/>
                <w:iCs/>
                <w:sz w:val="18"/>
                <w:szCs w:val="18"/>
              </w:rPr>
            </w:pPr>
          </w:p>
          <w:p w14:paraId="2A4FFEF1" w14:textId="77777777" w:rsidR="00F0681C" w:rsidRPr="0002236C" w:rsidRDefault="00F0681C" w:rsidP="009518D8">
            <w:pPr>
              <w:jc w:val="center"/>
              <w:rPr>
                <w:rFonts w:ascii="Averta" w:hAnsi="Averta"/>
                <w:b/>
                <w:bCs/>
                <w:color w:val="000000"/>
              </w:rPr>
            </w:pPr>
            <w:r w:rsidRPr="0002236C">
              <w:rPr>
                <w:rFonts w:ascii="Averta" w:hAnsi="Averta"/>
                <w:color w:val="000000"/>
              </w:rPr>
              <w:t xml:space="preserve">ΕΝΟΤΗΤΑ ΙΙΙ: </w:t>
            </w:r>
            <w:r w:rsidRPr="0002236C">
              <w:rPr>
                <w:rFonts w:ascii="Averta" w:hAnsi="Averta"/>
                <w:sz w:val="18"/>
                <w:szCs w:val="18"/>
              </w:rPr>
              <w:t>Δομημένο περιβάλλον και αστική ανθεκτικότητα</w:t>
            </w:r>
          </w:p>
        </w:tc>
        <w:tc>
          <w:tcPr>
            <w:tcW w:w="4380" w:type="dxa"/>
            <w:tcMar>
              <w:top w:w="0" w:type="dxa"/>
              <w:left w:w="108" w:type="dxa"/>
              <w:bottom w:w="0" w:type="dxa"/>
              <w:right w:w="108" w:type="dxa"/>
            </w:tcMar>
            <w:vAlign w:val="center"/>
            <w:hideMark/>
          </w:tcPr>
          <w:p w14:paraId="59F41E71" w14:textId="77777777" w:rsidR="00F0681C" w:rsidRPr="0002236C" w:rsidRDefault="00F0681C" w:rsidP="009518D8">
            <w:pPr>
              <w:jc w:val="center"/>
              <w:rPr>
                <w:rFonts w:ascii="Averta" w:hAnsi="Averta"/>
                <w:i/>
                <w:iCs/>
                <w:sz w:val="18"/>
                <w:szCs w:val="18"/>
              </w:rPr>
            </w:pPr>
            <w:r w:rsidRPr="0002236C">
              <w:rPr>
                <w:rFonts w:ascii="Averta" w:hAnsi="Averta"/>
                <w:i/>
                <w:iCs/>
                <w:sz w:val="18"/>
                <w:szCs w:val="18"/>
              </w:rPr>
              <w:t>Στελέχη τεχνικών και άλλων υπηρεσιών των Δήμων και της Περιφέρειας, μηχανικοί και μελετητές τεχνικών έργων, ακαδημαϊκοί και</w:t>
            </w:r>
            <w:r w:rsidRPr="0002236C">
              <w:rPr>
                <w:rFonts w:ascii="Calibri" w:hAnsi="Calibri" w:cs="Calibri"/>
                <w:i/>
                <w:iCs/>
                <w:sz w:val="18"/>
                <w:szCs w:val="18"/>
              </w:rPr>
              <w:t> </w:t>
            </w:r>
            <w:r w:rsidRPr="0002236C">
              <w:rPr>
                <w:rFonts w:ascii="Averta" w:hAnsi="Averta"/>
                <w:i/>
                <w:iCs/>
                <w:sz w:val="18"/>
                <w:szCs w:val="18"/>
              </w:rPr>
              <w:t xml:space="preserve"> </w:t>
            </w:r>
            <w:r w:rsidRPr="0002236C">
              <w:rPr>
                <w:rFonts w:ascii="Averta" w:hAnsi="Averta" w:cs="Averta"/>
                <w:i/>
                <w:iCs/>
                <w:sz w:val="18"/>
                <w:szCs w:val="18"/>
              </w:rPr>
              <w:t>ερευνητικοί</w:t>
            </w:r>
            <w:r w:rsidRPr="0002236C">
              <w:rPr>
                <w:rFonts w:ascii="Averta" w:hAnsi="Averta"/>
                <w:i/>
                <w:iCs/>
                <w:sz w:val="18"/>
                <w:szCs w:val="18"/>
              </w:rPr>
              <w:t xml:space="preserve"> </w:t>
            </w:r>
            <w:r w:rsidRPr="0002236C">
              <w:rPr>
                <w:rFonts w:ascii="Averta" w:hAnsi="Averta" w:cs="Averta"/>
                <w:i/>
                <w:iCs/>
                <w:sz w:val="18"/>
                <w:szCs w:val="18"/>
              </w:rPr>
              <w:t>φορείς</w:t>
            </w:r>
            <w:r w:rsidRPr="0002236C">
              <w:rPr>
                <w:rFonts w:ascii="Averta" w:hAnsi="Averta"/>
                <w:i/>
                <w:iCs/>
                <w:sz w:val="18"/>
                <w:szCs w:val="18"/>
              </w:rPr>
              <w:t>.</w:t>
            </w:r>
          </w:p>
          <w:p w14:paraId="0540CC6A" w14:textId="77777777" w:rsidR="00F0681C" w:rsidRPr="0002236C" w:rsidRDefault="00F0681C" w:rsidP="009518D8">
            <w:pPr>
              <w:jc w:val="center"/>
              <w:rPr>
                <w:rFonts w:ascii="Averta" w:hAnsi="Averta"/>
                <w:i/>
                <w:iCs/>
                <w:sz w:val="18"/>
                <w:szCs w:val="18"/>
              </w:rPr>
            </w:pPr>
            <w:r w:rsidRPr="0002236C">
              <w:rPr>
                <w:rFonts w:ascii="Averta" w:hAnsi="Averta"/>
                <w:i/>
                <w:iCs/>
                <w:sz w:val="18"/>
                <w:szCs w:val="18"/>
              </w:rPr>
              <w:t>Η ενότητα ΙΙΙ ενδέχεται να παρουσιάζει ενδιαφέρων και για εκπροσώπους της κοινωνίας των πολιτών.</w:t>
            </w:r>
          </w:p>
        </w:tc>
      </w:tr>
      <w:tr w:rsidR="00F0681C" w:rsidRPr="0002236C" w14:paraId="15E0BEFA" w14:textId="77777777" w:rsidTr="009518D8">
        <w:trPr>
          <w:trHeight w:val="2323"/>
        </w:trPr>
        <w:tc>
          <w:tcPr>
            <w:tcW w:w="2382" w:type="dxa"/>
            <w:shd w:val="clear" w:color="auto" w:fill="FFFFFF"/>
            <w:tcMar>
              <w:top w:w="0" w:type="dxa"/>
              <w:left w:w="108" w:type="dxa"/>
              <w:bottom w:w="0" w:type="dxa"/>
              <w:right w:w="108" w:type="dxa"/>
            </w:tcMar>
            <w:vAlign w:val="center"/>
            <w:hideMark/>
          </w:tcPr>
          <w:p w14:paraId="5F372ACF" w14:textId="77777777" w:rsidR="00F0681C" w:rsidRPr="0002236C" w:rsidRDefault="00F0681C" w:rsidP="009518D8">
            <w:pPr>
              <w:spacing w:line="280" w:lineRule="atLeast"/>
              <w:jc w:val="center"/>
              <w:rPr>
                <w:rFonts w:ascii="Averta" w:hAnsi="Averta"/>
                <w:b/>
                <w:bCs/>
                <w:color w:val="000000"/>
                <w:sz w:val="18"/>
                <w:szCs w:val="18"/>
              </w:rPr>
            </w:pPr>
            <w:r w:rsidRPr="0002236C">
              <w:rPr>
                <w:rFonts w:ascii="Averta" w:hAnsi="Averta"/>
                <w:b/>
                <w:bCs/>
                <w:color w:val="000000"/>
                <w:sz w:val="18"/>
                <w:szCs w:val="18"/>
              </w:rPr>
              <w:t>Παρασκευή, 5 Απριλίου</w:t>
            </w:r>
          </w:p>
          <w:p w14:paraId="627235F1" w14:textId="77777777" w:rsidR="00F0681C" w:rsidRPr="0002236C" w:rsidRDefault="00F0681C" w:rsidP="009518D8">
            <w:pPr>
              <w:spacing w:line="280" w:lineRule="atLeast"/>
              <w:jc w:val="center"/>
              <w:rPr>
                <w:rFonts w:ascii="Averta" w:hAnsi="Averta"/>
                <w:b/>
                <w:bCs/>
                <w:sz w:val="18"/>
                <w:szCs w:val="18"/>
              </w:rPr>
            </w:pPr>
            <w:r w:rsidRPr="0002236C">
              <w:rPr>
                <w:rFonts w:ascii="Averta" w:hAnsi="Averta"/>
                <w:b/>
                <w:bCs/>
                <w:sz w:val="18"/>
                <w:szCs w:val="18"/>
              </w:rPr>
              <w:t>09.00-15.00</w:t>
            </w:r>
          </w:p>
        </w:tc>
        <w:tc>
          <w:tcPr>
            <w:tcW w:w="2876" w:type="dxa"/>
            <w:shd w:val="clear" w:color="auto" w:fill="FFFFFF"/>
            <w:tcMar>
              <w:top w:w="0" w:type="dxa"/>
              <w:left w:w="108" w:type="dxa"/>
              <w:bottom w:w="0" w:type="dxa"/>
              <w:right w:w="108" w:type="dxa"/>
            </w:tcMar>
            <w:vAlign w:val="center"/>
          </w:tcPr>
          <w:p w14:paraId="528C4A39" w14:textId="77777777" w:rsidR="00F0681C" w:rsidRPr="0002236C" w:rsidRDefault="00F0681C" w:rsidP="009518D8">
            <w:pPr>
              <w:jc w:val="center"/>
              <w:rPr>
                <w:rFonts w:ascii="Averta" w:hAnsi="Averta"/>
                <w:sz w:val="18"/>
                <w:szCs w:val="18"/>
              </w:rPr>
            </w:pPr>
            <w:r w:rsidRPr="0002236C">
              <w:rPr>
                <w:rFonts w:ascii="Averta" w:hAnsi="Averta"/>
                <w:color w:val="000000"/>
              </w:rPr>
              <w:t xml:space="preserve">ΕΝΟΤΗΤΑ ΙV: </w:t>
            </w:r>
            <w:r w:rsidRPr="0002236C">
              <w:rPr>
                <w:rFonts w:ascii="Averta" w:hAnsi="Averta"/>
                <w:color w:val="000000"/>
                <w:sz w:val="18"/>
                <w:szCs w:val="18"/>
              </w:rPr>
              <w:t>Πρωτογενής τομέας και φυσικό περιβάλλον</w:t>
            </w:r>
          </w:p>
          <w:p w14:paraId="6B084738" w14:textId="77777777" w:rsidR="00F0681C" w:rsidRPr="0002236C" w:rsidRDefault="00F0681C" w:rsidP="009518D8">
            <w:pPr>
              <w:jc w:val="center"/>
              <w:rPr>
                <w:rFonts w:ascii="Averta" w:hAnsi="Averta"/>
                <w:color w:val="000000"/>
              </w:rPr>
            </w:pPr>
          </w:p>
          <w:p w14:paraId="37A1195E" w14:textId="77777777" w:rsidR="00F0681C" w:rsidRPr="0002236C" w:rsidRDefault="00F0681C" w:rsidP="009518D8">
            <w:pPr>
              <w:jc w:val="center"/>
              <w:rPr>
                <w:rFonts w:ascii="Averta" w:hAnsi="Averta"/>
                <w:color w:val="000000"/>
              </w:rPr>
            </w:pPr>
            <w:r w:rsidRPr="0002236C">
              <w:rPr>
                <w:rFonts w:ascii="Averta" w:hAnsi="Averta"/>
                <w:color w:val="000000"/>
              </w:rPr>
              <w:t xml:space="preserve">ΕΝΟΤΗΤΑ V: </w:t>
            </w:r>
            <w:r w:rsidRPr="0002236C">
              <w:rPr>
                <w:rFonts w:ascii="Averta" w:hAnsi="Averta"/>
                <w:color w:val="000000"/>
                <w:sz w:val="18"/>
                <w:szCs w:val="18"/>
              </w:rPr>
              <w:t>Κλείσιμο σεμιναρίου</w:t>
            </w:r>
          </w:p>
        </w:tc>
        <w:tc>
          <w:tcPr>
            <w:tcW w:w="4380" w:type="dxa"/>
            <w:shd w:val="clear" w:color="auto" w:fill="FFFFFF"/>
            <w:tcMar>
              <w:top w:w="0" w:type="dxa"/>
              <w:left w:w="108" w:type="dxa"/>
              <w:bottom w:w="0" w:type="dxa"/>
              <w:right w:w="108" w:type="dxa"/>
            </w:tcMar>
            <w:vAlign w:val="center"/>
            <w:hideMark/>
          </w:tcPr>
          <w:p w14:paraId="3A5705E3" w14:textId="77777777" w:rsidR="00F0681C" w:rsidRPr="0002236C" w:rsidRDefault="00F0681C" w:rsidP="009518D8">
            <w:pPr>
              <w:pStyle w:val="a3"/>
              <w:spacing w:line="276" w:lineRule="auto"/>
              <w:ind w:left="33"/>
              <w:jc w:val="center"/>
              <w:rPr>
                <w:rFonts w:ascii="Averta" w:hAnsi="Averta"/>
                <w:i/>
                <w:iCs/>
                <w:sz w:val="18"/>
                <w:szCs w:val="18"/>
              </w:rPr>
            </w:pPr>
            <w:r w:rsidRPr="0002236C">
              <w:rPr>
                <w:rFonts w:ascii="Averta" w:hAnsi="Averta"/>
                <w:i/>
                <w:iCs/>
                <w:color w:val="000000"/>
                <w:sz w:val="18"/>
                <w:szCs w:val="18"/>
              </w:rPr>
              <w:t>Επαγγελματίες του πρωτογενή τομέα (γεωργοί, γεωπόνοι, κτηνοτρόφοι, κτηνίατροι, αλιείς και υδατοκαλλιεργητές) που δραστηριοποιούνται στην Περιφέρεια.</w:t>
            </w:r>
          </w:p>
          <w:p w14:paraId="3789AE08" w14:textId="77777777" w:rsidR="00F0681C" w:rsidRPr="0002236C" w:rsidRDefault="00F0681C" w:rsidP="009518D8">
            <w:pPr>
              <w:pStyle w:val="a3"/>
              <w:spacing w:line="276" w:lineRule="auto"/>
              <w:ind w:left="33"/>
              <w:jc w:val="center"/>
              <w:rPr>
                <w:rFonts w:ascii="Averta" w:hAnsi="Averta"/>
                <w:i/>
                <w:iCs/>
                <w:sz w:val="18"/>
                <w:szCs w:val="18"/>
              </w:rPr>
            </w:pPr>
            <w:r w:rsidRPr="0002236C">
              <w:rPr>
                <w:rFonts w:ascii="Averta" w:hAnsi="Averta"/>
                <w:i/>
                <w:iCs/>
                <w:color w:val="000000"/>
                <w:sz w:val="18"/>
                <w:szCs w:val="18"/>
              </w:rPr>
              <w:t>Υπηρεσίες και φορείς στην Περιφέρεια των οποίων οι αρμοδιότητες σχετίζονται άμεσα με την γεωργία, την κτηνοτροφία και την αλιεία, τη διαχείριση προστατευόμενων περιοχών και δασών πχ ΔΑΟΚ, Διεύθυνση δασών, δασαρχεία, εκπρόσωποι ΟΦΥΠΕΚΑ και ΓΕΩΤΕΕ, κλπ.</w:t>
            </w:r>
          </w:p>
          <w:p w14:paraId="37E63735" w14:textId="77777777" w:rsidR="00F0681C" w:rsidRPr="0002236C" w:rsidRDefault="00F0681C" w:rsidP="009518D8">
            <w:pPr>
              <w:pStyle w:val="a3"/>
              <w:spacing w:line="276" w:lineRule="auto"/>
              <w:ind w:left="33"/>
              <w:jc w:val="center"/>
              <w:rPr>
                <w:rFonts w:ascii="Averta" w:hAnsi="Averta"/>
                <w:color w:val="000000"/>
              </w:rPr>
            </w:pPr>
            <w:r w:rsidRPr="0002236C">
              <w:rPr>
                <w:rFonts w:ascii="Averta" w:hAnsi="Averta"/>
                <w:i/>
                <w:iCs/>
                <w:color w:val="000000"/>
                <w:sz w:val="18"/>
                <w:szCs w:val="18"/>
              </w:rPr>
              <w:t>Ακαδημαϊκοί και ερευνητικοί φορείς, ΜΚΟ που δραστηριοποιούνται στο χώρο του περιβάλλοντος και της προστασίας της βιοποικιλότητας.</w:t>
            </w:r>
          </w:p>
        </w:tc>
      </w:tr>
    </w:tbl>
    <w:p w14:paraId="26145CB1" w14:textId="77777777" w:rsidR="00F0681C" w:rsidRPr="00F0681C" w:rsidRDefault="00F0681C" w:rsidP="003340D7">
      <w:pPr>
        <w:spacing w:line="276" w:lineRule="auto"/>
        <w:jc w:val="both"/>
        <w:rPr>
          <w:rFonts w:ascii="Averta" w:hAnsi="Averta" w:cstheme="minorHAnsi"/>
          <w:color w:val="000000"/>
          <w:shd w:val="clear" w:color="auto" w:fill="FFFFFF"/>
        </w:rPr>
      </w:pPr>
    </w:p>
    <w:p w14:paraId="466CAA14" w14:textId="77777777" w:rsidR="000048DF" w:rsidRDefault="003756AE" w:rsidP="003340D7">
      <w:pPr>
        <w:spacing w:line="276" w:lineRule="auto"/>
        <w:jc w:val="both"/>
        <w:rPr>
          <w:rFonts w:ascii="Averta" w:hAnsi="Averta" w:cstheme="minorHAnsi"/>
          <w:iCs/>
        </w:rPr>
      </w:pPr>
      <w:r w:rsidRPr="000539CC">
        <w:rPr>
          <w:rFonts w:ascii="Averta" w:hAnsi="Averta" w:cstheme="minorHAnsi"/>
          <w:iCs/>
        </w:rPr>
        <w:t xml:space="preserve">Οι εγγραφές πραγματοποιούνται </w:t>
      </w:r>
      <w:r w:rsidR="000048DF">
        <w:rPr>
          <w:rFonts w:ascii="Averta" w:hAnsi="Averta" w:cstheme="minorHAnsi"/>
          <w:iCs/>
        </w:rPr>
        <w:t>στον παρακάτω σύνδεσμο:</w:t>
      </w:r>
    </w:p>
    <w:p w14:paraId="2FDF7BF2" w14:textId="24C97D5C" w:rsidR="003756AE" w:rsidRPr="000539CC" w:rsidRDefault="000048DF" w:rsidP="003340D7">
      <w:pPr>
        <w:spacing w:line="276" w:lineRule="auto"/>
        <w:jc w:val="both"/>
        <w:rPr>
          <w:rFonts w:ascii="Averta" w:hAnsi="Averta" w:cstheme="minorHAnsi"/>
          <w:iCs/>
        </w:rPr>
      </w:pPr>
      <w:r>
        <w:rPr>
          <w:rFonts w:ascii="Averta" w:hAnsi="Averta" w:cstheme="minorHAnsi"/>
          <w:iCs/>
        </w:rPr>
        <w:t xml:space="preserve"> </w:t>
      </w:r>
      <w:hyperlink r:id="rId14" w:history="1">
        <w:r w:rsidRPr="003514EB">
          <w:rPr>
            <w:rStyle w:val="-"/>
            <w:rFonts w:ascii="Averta" w:hAnsi="Averta" w:cstheme="minorHAnsi"/>
            <w:iCs/>
          </w:rPr>
          <w:t>https://docs.google.com/forms/d/1QngREKt8619DWDibne-9tpv1M88r959zI2PknI9C-MM</w:t>
        </w:r>
      </w:hyperlink>
      <w:r w:rsidR="003756AE" w:rsidRPr="000539CC">
        <w:rPr>
          <w:rFonts w:ascii="Averta" w:hAnsi="Averta" w:cstheme="minorHAnsi"/>
          <w:iCs/>
        </w:rPr>
        <w:t>.</w:t>
      </w:r>
    </w:p>
    <w:p w14:paraId="2BA2BAFF" w14:textId="604918E4" w:rsidR="003756AE" w:rsidRPr="003756AE" w:rsidRDefault="003756AE" w:rsidP="003756AE">
      <w:pPr>
        <w:spacing w:before="120" w:after="120" w:line="276" w:lineRule="auto"/>
        <w:jc w:val="both"/>
        <w:rPr>
          <w:rFonts w:ascii="Averta" w:hAnsi="Averta" w:cstheme="minorHAnsi"/>
          <w:iCs/>
        </w:rPr>
      </w:pPr>
      <w:bookmarkStart w:id="7" w:name="_Hlk161391647"/>
      <w:bookmarkEnd w:id="6"/>
      <w:r w:rsidRPr="000539CC">
        <w:rPr>
          <w:rFonts w:ascii="Averta" w:hAnsi="Averta" w:cstheme="minorHAnsi"/>
          <w:iCs/>
        </w:rPr>
        <w:t xml:space="preserve">Για </w:t>
      </w:r>
      <w:bookmarkStart w:id="8" w:name="_Hlk161391642"/>
      <w:bookmarkEnd w:id="7"/>
      <w:r w:rsidRPr="000539CC">
        <w:rPr>
          <w:rFonts w:ascii="Averta" w:hAnsi="Averta" w:cstheme="minorHAnsi"/>
          <w:iCs/>
        </w:rPr>
        <w:t xml:space="preserve">περισσότερες πληροφορίες σχετικά με το Σεμινάριο μπορείτε να απευθυνθείτε στην κα. </w:t>
      </w:r>
      <w:proofErr w:type="spellStart"/>
      <w:r w:rsidRPr="000539CC">
        <w:rPr>
          <w:rFonts w:ascii="Averta" w:hAnsi="Averta" w:cstheme="minorHAnsi"/>
          <w:iCs/>
        </w:rPr>
        <w:t>Ντεμίρη</w:t>
      </w:r>
      <w:proofErr w:type="spellEnd"/>
      <w:r w:rsidRPr="000539CC">
        <w:rPr>
          <w:rFonts w:ascii="Averta" w:hAnsi="Averta" w:cstheme="minorHAnsi"/>
          <w:iCs/>
        </w:rPr>
        <w:t xml:space="preserve"> Σπυριδούλα στο </w:t>
      </w:r>
      <w:r w:rsidRPr="000539CC">
        <w:rPr>
          <w:rFonts w:ascii="Averta" w:hAnsi="Averta" w:cstheme="minorHAnsi"/>
          <w:iCs/>
          <w:lang w:val="en-GB"/>
        </w:rPr>
        <w:t>e</w:t>
      </w:r>
      <w:r w:rsidRPr="000539CC">
        <w:rPr>
          <w:rFonts w:ascii="Averta" w:hAnsi="Averta" w:cstheme="minorHAnsi"/>
          <w:iCs/>
        </w:rPr>
        <w:t>-</w:t>
      </w:r>
      <w:r w:rsidRPr="000539CC">
        <w:rPr>
          <w:rFonts w:ascii="Averta" w:hAnsi="Averta" w:cstheme="minorHAnsi"/>
          <w:iCs/>
          <w:lang w:val="en-GB"/>
        </w:rPr>
        <w:t>mail</w:t>
      </w:r>
      <w:r w:rsidRPr="000539CC">
        <w:rPr>
          <w:rFonts w:ascii="Averta" w:hAnsi="Averta" w:cstheme="minorHAnsi"/>
          <w:iCs/>
        </w:rPr>
        <w:t xml:space="preserve">: </w:t>
      </w:r>
      <w:hyperlink r:id="rId15" w:history="1">
        <w:r w:rsidRPr="000539CC">
          <w:rPr>
            <w:rStyle w:val="-"/>
            <w:rFonts w:ascii="Averta" w:hAnsi="Averta" w:cstheme="minorHAnsi"/>
            <w:iCs/>
            <w:lang w:val="en-US"/>
          </w:rPr>
          <w:t>sntemiri</w:t>
        </w:r>
        <w:r w:rsidRPr="000539CC">
          <w:rPr>
            <w:rStyle w:val="-"/>
            <w:rFonts w:ascii="Averta" w:hAnsi="Averta" w:cstheme="minorHAnsi"/>
            <w:iCs/>
          </w:rPr>
          <w:t>@</w:t>
        </w:r>
        <w:r w:rsidRPr="000539CC">
          <w:rPr>
            <w:rStyle w:val="-"/>
            <w:rFonts w:ascii="Averta" w:hAnsi="Averta" w:cstheme="minorHAnsi"/>
            <w:iCs/>
            <w:lang w:val="en-US"/>
          </w:rPr>
          <w:t>prasinotameio</w:t>
        </w:r>
        <w:r w:rsidRPr="000539CC">
          <w:rPr>
            <w:rStyle w:val="-"/>
            <w:rFonts w:ascii="Averta" w:hAnsi="Averta" w:cstheme="minorHAnsi"/>
            <w:iCs/>
          </w:rPr>
          <w:t>.</w:t>
        </w:r>
        <w:r w:rsidRPr="000539CC">
          <w:rPr>
            <w:rStyle w:val="-"/>
            <w:rFonts w:ascii="Averta" w:hAnsi="Averta" w:cstheme="minorHAnsi"/>
            <w:iCs/>
            <w:lang w:val="en-US"/>
          </w:rPr>
          <w:t>gr</w:t>
        </w:r>
      </w:hyperlink>
      <w:r w:rsidR="00B94FF8" w:rsidRPr="003340D7">
        <w:rPr>
          <w:rFonts w:ascii="Averta" w:hAnsi="Averta"/>
          <w:color w:val="FF0000"/>
        </w:rPr>
        <w:t xml:space="preserve"> </w:t>
      </w:r>
      <w:bookmarkEnd w:id="8"/>
    </w:p>
    <w:p w14:paraId="4B4544E7" w14:textId="528C7397" w:rsidR="001B4F09" w:rsidRPr="003756AE" w:rsidRDefault="001B4F09" w:rsidP="00D16457">
      <w:pPr>
        <w:spacing w:before="120" w:after="120" w:line="276" w:lineRule="auto"/>
        <w:jc w:val="both"/>
        <w:rPr>
          <w:rFonts w:ascii="Averta" w:hAnsi="Averta"/>
          <w:i/>
          <w:u w:val="single"/>
        </w:rPr>
      </w:pPr>
      <w:r w:rsidRPr="003756AE">
        <w:rPr>
          <w:rFonts w:ascii="Averta" w:hAnsi="Averta"/>
          <w:i/>
          <w:u w:val="single"/>
        </w:rPr>
        <w:t xml:space="preserve">Λίγα λόγια για το έργο </w:t>
      </w:r>
      <w:r w:rsidRPr="003756AE">
        <w:rPr>
          <w:rFonts w:ascii="Averta" w:hAnsi="Averta"/>
          <w:i/>
          <w:u w:val="single"/>
          <w:lang w:val="en-US"/>
        </w:rPr>
        <w:t>LIFE</w:t>
      </w:r>
      <w:r w:rsidRPr="003756AE">
        <w:rPr>
          <w:rFonts w:ascii="Averta" w:hAnsi="Averta"/>
          <w:i/>
          <w:u w:val="single"/>
        </w:rPr>
        <w:t xml:space="preserve"> </w:t>
      </w:r>
      <w:r w:rsidRPr="003756AE">
        <w:rPr>
          <w:rFonts w:ascii="Averta" w:hAnsi="Averta"/>
          <w:i/>
          <w:u w:val="single"/>
          <w:lang w:val="en-US"/>
        </w:rPr>
        <w:t>IP</w:t>
      </w:r>
      <w:r w:rsidRPr="003756AE">
        <w:rPr>
          <w:rFonts w:ascii="Averta" w:hAnsi="Averta"/>
          <w:i/>
          <w:u w:val="single"/>
        </w:rPr>
        <w:t>-</w:t>
      </w:r>
      <w:r w:rsidRPr="003756AE">
        <w:rPr>
          <w:rFonts w:ascii="Averta" w:hAnsi="Averta"/>
          <w:i/>
          <w:u w:val="single"/>
          <w:lang w:val="en-US"/>
        </w:rPr>
        <w:t>AdaptInGR</w:t>
      </w:r>
    </w:p>
    <w:p w14:paraId="5B55739C" w14:textId="6603A81C" w:rsidR="0073432A" w:rsidRPr="003756AE" w:rsidRDefault="0073432A" w:rsidP="00DA56B7">
      <w:pPr>
        <w:spacing w:before="120" w:after="120" w:line="276" w:lineRule="auto"/>
        <w:jc w:val="both"/>
        <w:rPr>
          <w:rFonts w:ascii="Averta" w:hAnsi="Averta"/>
          <w:iCs/>
        </w:rPr>
      </w:pPr>
      <w:r w:rsidRPr="003756AE">
        <w:rPr>
          <w:rFonts w:ascii="Averta" w:hAnsi="Averta"/>
          <w:iCs/>
        </w:rPr>
        <w:t>Το Έργο LIFE-IP AdaptInGR «</w:t>
      </w:r>
      <w:r w:rsidRPr="003756AE">
        <w:rPr>
          <w:rFonts w:ascii="Averta" w:hAnsi="Averta"/>
          <w:i/>
        </w:rPr>
        <w:t>Ενισχύοντας την εφαρμογή της πολιτικής για την προσαρμογή στην κλιματική αλλαγή στην Ελλάδα</w:t>
      </w:r>
      <w:r w:rsidRPr="003756AE">
        <w:rPr>
          <w:rFonts w:ascii="Averta" w:hAnsi="Averta"/>
          <w:iCs/>
        </w:rPr>
        <w:t>»</w:t>
      </w:r>
      <w:r w:rsidR="00B94FF8">
        <w:rPr>
          <w:rFonts w:ascii="Averta" w:hAnsi="Averta"/>
          <w:iCs/>
        </w:rPr>
        <w:t xml:space="preserve"> </w:t>
      </w:r>
      <w:r w:rsidR="00B94FF8" w:rsidRPr="003756AE">
        <w:rPr>
          <w:rFonts w:ascii="Averta" w:hAnsi="Averta"/>
          <w:iCs/>
        </w:rPr>
        <w:t>(</w:t>
      </w:r>
      <w:hyperlink r:id="rId16" w:history="1">
        <w:r w:rsidR="00B94FF8" w:rsidRPr="003756AE">
          <w:rPr>
            <w:rStyle w:val="-"/>
            <w:rFonts w:ascii="Averta" w:hAnsi="Averta"/>
            <w:iCs/>
          </w:rPr>
          <w:t>www.adaptivegreece.gr</w:t>
        </w:r>
      </w:hyperlink>
      <w:r w:rsidR="00B94FF8" w:rsidRPr="003756AE">
        <w:rPr>
          <w:rFonts w:ascii="Averta" w:hAnsi="Averta"/>
          <w:iCs/>
        </w:rPr>
        <w:t>)</w:t>
      </w:r>
      <w:r w:rsidRPr="003756AE">
        <w:rPr>
          <w:rFonts w:ascii="Averta" w:hAnsi="Averta"/>
          <w:iCs/>
        </w:rPr>
        <w:t xml:space="preserve">, συντονίζεται από το Υπουργείο Περιβάλλοντος και Ενέργειας και αποτελεί το σημαντικότερο έργο για την προσαρμογή της Ελλάδας στις επιπτώσεις της κλιματικής αλλαγής. </w:t>
      </w:r>
      <w:r w:rsidR="003756AE">
        <w:rPr>
          <w:rFonts w:ascii="Averta" w:hAnsi="Averta"/>
          <w:iCs/>
          <w:lang w:val="en-US"/>
        </w:rPr>
        <w:t>To</w:t>
      </w:r>
      <w:r w:rsidRPr="003756AE">
        <w:rPr>
          <w:rFonts w:ascii="Averta" w:hAnsi="Averta"/>
          <w:iCs/>
        </w:rPr>
        <w:t xml:space="preserve"> έργο LIFE-IP AdaptInGR φιλοδοξεί να ενισχύσει την εφαρμογή της Εθνικής Στρατηγικής και των 13 Περιφερειακών Σχεδίων για την Προσαρμογή στη Κλιματική Αλλαγή με κατάλληλες δράσεις σε εθνικό, περιφερειακό και τοπικό επίπεδο</w:t>
      </w:r>
      <w:r w:rsidR="003756AE" w:rsidRPr="003756AE">
        <w:rPr>
          <w:rFonts w:ascii="Averta" w:hAnsi="Averta"/>
          <w:iCs/>
        </w:rPr>
        <w:t xml:space="preserve">, </w:t>
      </w:r>
      <w:r w:rsidR="00B94FF8">
        <w:rPr>
          <w:rFonts w:ascii="Averta" w:hAnsi="Averta"/>
          <w:iCs/>
        </w:rPr>
        <w:t>όπως</w:t>
      </w:r>
      <w:r w:rsidR="003756AE" w:rsidRPr="003756AE">
        <w:rPr>
          <w:rFonts w:ascii="Averta" w:hAnsi="Averta"/>
          <w:iCs/>
        </w:rPr>
        <w:t xml:space="preserve"> οι </w:t>
      </w:r>
      <w:r w:rsidR="00B94FF8">
        <w:rPr>
          <w:rFonts w:ascii="Averta" w:hAnsi="Averta"/>
          <w:iCs/>
        </w:rPr>
        <w:t xml:space="preserve">περιφερειακές </w:t>
      </w:r>
      <w:r w:rsidR="003756AE" w:rsidRPr="003756AE">
        <w:rPr>
          <w:rFonts w:ascii="Averta" w:hAnsi="Averta"/>
          <w:iCs/>
        </w:rPr>
        <w:t>εκδηλώσεις στις 13 Περιφέρειες της χώρας</w:t>
      </w:r>
      <w:r w:rsidRPr="003756AE">
        <w:rPr>
          <w:rFonts w:ascii="Averta" w:hAnsi="Averta"/>
          <w:iCs/>
        </w:rPr>
        <w:t xml:space="preserve">. </w:t>
      </w:r>
      <w:r w:rsidR="00DC1632" w:rsidRPr="003756AE">
        <w:rPr>
          <w:rFonts w:ascii="Averta" w:hAnsi="Averta"/>
          <w:iCs/>
        </w:rPr>
        <w:t xml:space="preserve">Το έργο συγχρηματοδοτείται από το Πρόγραμμα </w:t>
      </w:r>
      <w:r w:rsidR="00DC1632" w:rsidRPr="003756AE">
        <w:rPr>
          <w:rFonts w:ascii="Averta" w:hAnsi="Averta"/>
          <w:iCs/>
          <w:lang w:val="en-US"/>
        </w:rPr>
        <w:t>LIFE</w:t>
      </w:r>
      <w:r w:rsidR="00DC1632" w:rsidRPr="003756AE">
        <w:rPr>
          <w:rFonts w:ascii="Averta" w:hAnsi="Averta"/>
          <w:iCs/>
        </w:rPr>
        <w:t xml:space="preserve"> της Ε.Ε. και το Πράσινο Ταμείο.</w:t>
      </w:r>
    </w:p>
    <w:sectPr w:rsidR="0073432A" w:rsidRPr="003756AE" w:rsidSect="00291DD4">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0990" w14:textId="77777777" w:rsidR="00291DD4" w:rsidRDefault="00291DD4" w:rsidP="009B3B36">
      <w:pPr>
        <w:spacing w:after="0" w:line="240" w:lineRule="auto"/>
      </w:pPr>
      <w:r>
        <w:separator/>
      </w:r>
    </w:p>
  </w:endnote>
  <w:endnote w:type="continuationSeparator" w:id="0">
    <w:p w14:paraId="33FFE2AC" w14:textId="77777777" w:rsidR="00291DD4" w:rsidRDefault="00291DD4" w:rsidP="009B3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 w:name="Averta">
    <w:altName w:val="Courier New"/>
    <w:panose1 w:val="00000500000000000000"/>
    <w:charset w:val="00"/>
    <w:family w:val="modern"/>
    <w:notTrueType/>
    <w:pitch w:val="variable"/>
    <w:sig w:usb0="20000087" w:usb1="00000001" w:usb2="00000000" w:usb3="00000000" w:csb0="000001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F4350" w14:textId="77777777" w:rsidR="00291DD4" w:rsidRDefault="00291DD4" w:rsidP="009B3B36">
      <w:pPr>
        <w:spacing w:after="0" w:line="240" w:lineRule="auto"/>
      </w:pPr>
      <w:r>
        <w:separator/>
      </w:r>
    </w:p>
  </w:footnote>
  <w:footnote w:type="continuationSeparator" w:id="0">
    <w:p w14:paraId="42941BA9" w14:textId="77777777" w:rsidR="00291DD4" w:rsidRDefault="00291DD4" w:rsidP="009B3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032"/>
    <w:multiLevelType w:val="hybridMultilevel"/>
    <w:tmpl w:val="A1886274"/>
    <w:lvl w:ilvl="0" w:tplc="6E38CA9E">
      <w:start w:val="1"/>
      <w:numFmt w:val="bullet"/>
      <w:lvlText w:val=""/>
      <w:lvlJc w:val="left"/>
      <w:pPr>
        <w:tabs>
          <w:tab w:val="num" w:pos="720"/>
        </w:tabs>
        <w:ind w:left="720" w:hanging="360"/>
      </w:pPr>
      <w:rPr>
        <w:rFonts w:ascii="Wingdings" w:hAnsi="Wingdings" w:hint="default"/>
      </w:rPr>
    </w:lvl>
    <w:lvl w:ilvl="1" w:tplc="A29004F0">
      <w:numFmt w:val="bullet"/>
      <w:lvlText w:val=""/>
      <w:lvlJc w:val="left"/>
      <w:pPr>
        <w:tabs>
          <w:tab w:val="num" w:pos="1440"/>
        </w:tabs>
        <w:ind w:left="1440" w:hanging="360"/>
      </w:pPr>
      <w:rPr>
        <w:rFonts w:ascii="Wingdings" w:hAnsi="Wingdings" w:hint="default"/>
      </w:rPr>
    </w:lvl>
    <w:lvl w:ilvl="2" w:tplc="C86EBE92" w:tentative="1">
      <w:start w:val="1"/>
      <w:numFmt w:val="bullet"/>
      <w:lvlText w:val=""/>
      <w:lvlJc w:val="left"/>
      <w:pPr>
        <w:tabs>
          <w:tab w:val="num" w:pos="2160"/>
        </w:tabs>
        <w:ind w:left="2160" w:hanging="360"/>
      </w:pPr>
      <w:rPr>
        <w:rFonts w:ascii="Wingdings" w:hAnsi="Wingdings" w:hint="default"/>
      </w:rPr>
    </w:lvl>
    <w:lvl w:ilvl="3" w:tplc="691CDEE4" w:tentative="1">
      <w:start w:val="1"/>
      <w:numFmt w:val="bullet"/>
      <w:lvlText w:val=""/>
      <w:lvlJc w:val="left"/>
      <w:pPr>
        <w:tabs>
          <w:tab w:val="num" w:pos="2880"/>
        </w:tabs>
        <w:ind w:left="2880" w:hanging="360"/>
      </w:pPr>
      <w:rPr>
        <w:rFonts w:ascii="Wingdings" w:hAnsi="Wingdings" w:hint="default"/>
      </w:rPr>
    </w:lvl>
    <w:lvl w:ilvl="4" w:tplc="760ABB42" w:tentative="1">
      <w:start w:val="1"/>
      <w:numFmt w:val="bullet"/>
      <w:lvlText w:val=""/>
      <w:lvlJc w:val="left"/>
      <w:pPr>
        <w:tabs>
          <w:tab w:val="num" w:pos="3600"/>
        </w:tabs>
        <w:ind w:left="3600" w:hanging="360"/>
      </w:pPr>
      <w:rPr>
        <w:rFonts w:ascii="Wingdings" w:hAnsi="Wingdings" w:hint="default"/>
      </w:rPr>
    </w:lvl>
    <w:lvl w:ilvl="5" w:tplc="853E456A" w:tentative="1">
      <w:start w:val="1"/>
      <w:numFmt w:val="bullet"/>
      <w:lvlText w:val=""/>
      <w:lvlJc w:val="left"/>
      <w:pPr>
        <w:tabs>
          <w:tab w:val="num" w:pos="4320"/>
        </w:tabs>
        <w:ind w:left="4320" w:hanging="360"/>
      </w:pPr>
      <w:rPr>
        <w:rFonts w:ascii="Wingdings" w:hAnsi="Wingdings" w:hint="default"/>
      </w:rPr>
    </w:lvl>
    <w:lvl w:ilvl="6" w:tplc="6DD8953A" w:tentative="1">
      <w:start w:val="1"/>
      <w:numFmt w:val="bullet"/>
      <w:lvlText w:val=""/>
      <w:lvlJc w:val="left"/>
      <w:pPr>
        <w:tabs>
          <w:tab w:val="num" w:pos="5040"/>
        </w:tabs>
        <w:ind w:left="5040" w:hanging="360"/>
      </w:pPr>
      <w:rPr>
        <w:rFonts w:ascii="Wingdings" w:hAnsi="Wingdings" w:hint="default"/>
      </w:rPr>
    </w:lvl>
    <w:lvl w:ilvl="7" w:tplc="6CE4DD76" w:tentative="1">
      <w:start w:val="1"/>
      <w:numFmt w:val="bullet"/>
      <w:lvlText w:val=""/>
      <w:lvlJc w:val="left"/>
      <w:pPr>
        <w:tabs>
          <w:tab w:val="num" w:pos="5760"/>
        </w:tabs>
        <w:ind w:left="5760" w:hanging="360"/>
      </w:pPr>
      <w:rPr>
        <w:rFonts w:ascii="Wingdings" w:hAnsi="Wingdings" w:hint="default"/>
      </w:rPr>
    </w:lvl>
    <w:lvl w:ilvl="8" w:tplc="8E3408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096D0B"/>
    <w:multiLevelType w:val="hybridMultilevel"/>
    <w:tmpl w:val="52722F76"/>
    <w:lvl w:ilvl="0" w:tplc="F95E344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CB31AA8"/>
    <w:multiLevelType w:val="hybridMultilevel"/>
    <w:tmpl w:val="EB465BBE"/>
    <w:lvl w:ilvl="0" w:tplc="0408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2F10DCC"/>
    <w:multiLevelType w:val="hybridMultilevel"/>
    <w:tmpl w:val="67B61B72"/>
    <w:lvl w:ilvl="0" w:tplc="C38A0376">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53F78EC"/>
    <w:multiLevelType w:val="hybridMultilevel"/>
    <w:tmpl w:val="AAFE5FA0"/>
    <w:lvl w:ilvl="0" w:tplc="1F624DE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40871645">
    <w:abstractNumId w:val="4"/>
  </w:num>
  <w:num w:numId="2" w16cid:durableId="1009407120">
    <w:abstractNumId w:val="0"/>
  </w:num>
  <w:num w:numId="3" w16cid:durableId="277223381">
    <w:abstractNumId w:val="3"/>
  </w:num>
  <w:num w:numId="4" w16cid:durableId="1873573038">
    <w:abstractNumId w:val="1"/>
  </w:num>
  <w:num w:numId="5" w16cid:durableId="305547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1E"/>
    <w:rsid w:val="000048DF"/>
    <w:rsid w:val="00025709"/>
    <w:rsid w:val="000539CC"/>
    <w:rsid w:val="000B0978"/>
    <w:rsid w:val="000E7D1E"/>
    <w:rsid w:val="00124813"/>
    <w:rsid w:val="001325A5"/>
    <w:rsid w:val="00147EBD"/>
    <w:rsid w:val="0019095A"/>
    <w:rsid w:val="001B4F09"/>
    <w:rsid w:val="001C7960"/>
    <w:rsid w:val="001F750D"/>
    <w:rsid w:val="002104D1"/>
    <w:rsid w:val="00225E25"/>
    <w:rsid w:val="00243EE8"/>
    <w:rsid w:val="00267904"/>
    <w:rsid w:val="00281734"/>
    <w:rsid w:val="00291DD4"/>
    <w:rsid w:val="002C0D70"/>
    <w:rsid w:val="00307BEB"/>
    <w:rsid w:val="003340D7"/>
    <w:rsid w:val="00342AF0"/>
    <w:rsid w:val="003617A7"/>
    <w:rsid w:val="003641B0"/>
    <w:rsid w:val="003756AE"/>
    <w:rsid w:val="00380E92"/>
    <w:rsid w:val="003A4E06"/>
    <w:rsid w:val="003C21AA"/>
    <w:rsid w:val="003D580F"/>
    <w:rsid w:val="004028D2"/>
    <w:rsid w:val="0040382A"/>
    <w:rsid w:val="004311C1"/>
    <w:rsid w:val="004A5294"/>
    <w:rsid w:val="004A6CB0"/>
    <w:rsid w:val="004B1FF5"/>
    <w:rsid w:val="00504599"/>
    <w:rsid w:val="00515B11"/>
    <w:rsid w:val="005335F2"/>
    <w:rsid w:val="005654B3"/>
    <w:rsid w:val="005878EE"/>
    <w:rsid w:val="005D29A7"/>
    <w:rsid w:val="00600CD3"/>
    <w:rsid w:val="00604EDA"/>
    <w:rsid w:val="00625219"/>
    <w:rsid w:val="00627E19"/>
    <w:rsid w:val="00685AE8"/>
    <w:rsid w:val="006D63C0"/>
    <w:rsid w:val="006E7514"/>
    <w:rsid w:val="0073432A"/>
    <w:rsid w:val="00736F29"/>
    <w:rsid w:val="00776356"/>
    <w:rsid w:val="007913FD"/>
    <w:rsid w:val="007A5B11"/>
    <w:rsid w:val="008108D6"/>
    <w:rsid w:val="008714EA"/>
    <w:rsid w:val="0088048D"/>
    <w:rsid w:val="008E23FD"/>
    <w:rsid w:val="008E24B2"/>
    <w:rsid w:val="008E6D49"/>
    <w:rsid w:val="00913F5A"/>
    <w:rsid w:val="00927319"/>
    <w:rsid w:val="009417F6"/>
    <w:rsid w:val="00986278"/>
    <w:rsid w:val="009A7180"/>
    <w:rsid w:val="009B3B36"/>
    <w:rsid w:val="009B6B87"/>
    <w:rsid w:val="009B78C3"/>
    <w:rsid w:val="00A91F78"/>
    <w:rsid w:val="00AA4739"/>
    <w:rsid w:val="00AB3BCF"/>
    <w:rsid w:val="00AB5E77"/>
    <w:rsid w:val="00AF7338"/>
    <w:rsid w:val="00B007EC"/>
    <w:rsid w:val="00B11AA2"/>
    <w:rsid w:val="00B26D91"/>
    <w:rsid w:val="00B30BC4"/>
    <w:rsid w:val="00B628FB"/>
    <w:rsid w:val="00B94FF8"/>
    <w:rsid w:val="00C01D3F"/>
    <w:rsid w:val="00C30D9A"/>
    <w:rsid w:val="00C9041C"/>
    <w:rsid w:val="00C9599A"/>
    <w:rsid w:val="00CC2D1D"/>
    <w:rsid w:val="00D16457"/>
    <w:rsid w:val="00D6487E"/>
    <w:rsid w:val="00D71BE5"/>
    <w:rsid w:val="00D93C3A"/>
    <w:rsid w:val="00DA56B7"/>
    <w:rsid w:val="00DB0059"/>
    <w:rsid w:val="00DC1632"/>
    <w:rsid w:val="00DD3BAB"/>
    <w:rsid w:val="00DE1693"/>
    <w:rsid w:val="00DE62BB"/>
    <w:rsid w:val="00E23499"/>
    <w:rsid w:val="00E341B4"/>
    <w:rsid w:val="00E71121"/>
    <w:rsid w:val="00E7395A"/>
    <w:rsid w:val="00EF73ED"/>
    <w:rsid w:val="00F0681C"/>
    <w:rsid w:val="00F0740B"/>
    <w:rsid w:val="00F363F2"/>
    <w:rsid w:val="00F45DF0"/>
    <w:rsid w:val="00F901A5"/>
    <w:rsid w:val="00F9079B"/>
    <w:rsid w:val="00F96DD7"/>
    <w:rsid w:val="00FF21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57506"/>
  <w15:chartTrackingRefBased/>
  <w15:docId w15:val="{6205C6C2-7FA0-47C1-BA8F-37BC1CC8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D1E"/>
  </w:style>
  <w:style w:type="paragraph" w:styleId="1">
    <w:name w:val="heading 1"/>
    <w:basedOn w:val="a"/>
    <w:next w:val="a"/>
    <w:link w:val="1Char"/>
    <w:uiPriority w:val="9"/>
    <w:qFormat/>
    <w:rsid w:val="00DA56B7"/>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E7D1E"/>
    <w:rPr>
      <w:color w:val="0563C1" w:themeColor="hyperlink"/>
      <w:u w:val="single"/>
    </w:rPr>
  </w:style>
  <w:style w:type="paragraph" w:styleId="a3">
    <w:name w:val="List Paragraph"/>
    <w:basedOn w:val="a"/>
    <w:uiPriority w:val="34"/>
    <w:qFormat/>
    <w:rsid w:val="000E7D1E"/>
    <w:pPr>
      <w:spacing w:after="80" w:line="240" w:lineRule="auto"/>
      <w:ind w:left="720"/>
      <w:contextualSpacing/>
    </w:pPr>
  </w:style>
  <w:style w:type="paragraph" w:styleId="Web">
    <w:name w:val="Normal (Web)"/>
    <w:basedOn w:val="a"/>
    <w:uiPriority w:val="99"/>
    <w:semiHidden/>
    <w:unhideWhenUsed/>
    <w:rsid w:val="00B007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annotation reference"/>
    <w:basedOn w:val="a0"/>
    <w:uiPriority w:val="99"/>
    <w:semiHidden/>
    <w:unhideWhenUsed/>
    <w:rsid w:val="009B78C3"/>
    <w:rPr>
      <w:sz w:val="16"/>
      <w:szCs w:val="16"/>
    </w:rPr>
  </w:style>
  <w:style w:type="paragraph" w:styleId="a5">
    <w:name w:val="annotation text"/>
    <w:basedOn w:val="a"/>
    <w:link w:val="Char"/>
    <w:uiPriority w:val="99"/>
    <w:semiHidden/>
    <w:unhideWhenUsed/>
    <w:rsid w:val="009B78C3"/>
    <w:pPr>
      <w:spacing w:line="240" w:lineRule="auto"/>
    </w:pPr>
    <w:rPr>
      <w:sz w:val="20"/>
      <w:szCs w:val="20"/>
    </w:rPr>
  </w:style>
  <w:style w:type="character" w:customStyle="1" w:styleId="Char">
    <w:name w:val="Κείμενο σχολίου Char"/>
    <w:basedOn w:val="a0"/>
    <w:link w:val="a5"/>
    <w:uiPriority w:val="99"/>
    <w:semiHidden/>
    <w:rsid w:val="009B78C3"/>
    <w:rPr>
      <w:sz w:val="20"/>
      <w:szCs w:val="20"/>
    </w:rPr>
  </w:style>
  <w:style w:type="paragraph" w:styleId="a6">
    <w:name w:val="annotation subject"/>
    <w:basedOn w:val="a5"/>
    <w:next w:val="a5"/>
    <w:link w:val="Char0"/>
    <w:uiPriority w:val="99"/>
    <w:semiHidden/>
    <w:unhideWhenUsed/>
    <w:rsid w:val="009B78C3"/>
    <w:rPr>
      <w:b/>
      <w:bCs/>
    </w:rPr>
  </w:style>
  <w:style w:type="character" w:customStyle="1" w:styleId="Char0">
    <w:name w:val="Θέμα σχολίου Char"/>
    <w:basedOn w:val="Char"/>
    <w:link w:val="a6"/>
    <w:uiPriority w:val="99"/>
    <w:semiHidden/>
    <w:rsid w:val="009B78C3"/>
    <w:rPr>
      <w:b/>
      <w:bCs/>
      <w:sz w:val="20"/>
      <w:szCs w:val="20"/>
    </w:rPr>
  </w:style>
  <w:style w:type="character" w:customStyle="1" w:styleId="10">
    <w:name w:val="Ανεπίλυτη αναφορά1"/>
    <w:basedOn w:val="a0"/>
    <w:uiPriority w:val="99"/>
    <w:semiHidden/>
    <w:unhideWhenUsed/>
    <w:rsid w:val="009B78C3"/>
    <w:rPr>
      <w:color w:val="605E5C"/>
      <w:shd w:val="clear" w:color="auto" w:fill="E1DFDD"/>
    </w:rPr>
  </w:style>
  <w:style w:type="character" w:styleId="-0">
    <w:name w:val="FollowedHyperlink"/>
    <w:basedOn w:val="a0"/>
    <w:uiPriority w:val="99"/>
    <w:semiHidden/>
    <w:unhideWhenUsed/>
    <w:rsid w:val="007913FD"/>
    <w:rPr>
      <w:color w:val="954F72" w:themeColor="followedHyperlink"/>
      <w:u w:val="single"/>
    </w:rPr>
  </w:style>
  <w:style w:type="paragraph" w:styleId="a7">
    <w:name w:val="Revision"/>
    <w:hidden/>
    <w:uiPriority w:val="99"/>
    <w:semiHidden/>
    <w:rsid w:val="003641B0"/>
    <w:pPr>
      <w:spacing w:after="0" w:line="240" w:lineRule="auto"/>
    </w:pPr>
  </w:style>
  <w:style w:type="character" w:customStyle="1" w:styleId="1Char">
    <w:name w:val="Επικεφαλίδα 1 Char"/>
    <w:basedOn w:val="a0"/>
    <w:link w:val="1"/>
    <w:uiPriority w:val="9"/>
    <w:rsid w:val="00DA56B7"/>
    <w:rPr>
      <w:rFonts w:asciiTheme="majorHAnsi" w:eastAsiaTheme="majorEastAsia" w:hAnsiTheme="majorHAnsi" w:cstheme="majorBidi"/>
      <w:b/>
      <w:bCs/>
      <w:color w:val="2F5496" w:themeColor="accent1" w:themeShade="BF"/>
      <w:sz w:val="28"/>
      <w:szCs w:val="28"/>
    </w:rPr>
  </w:style>
  <w:style w:type="character" w:styleId="a8">
    <w:name w:val="Unresolved Mention"/>
    <w:basedOn w:val="a0"/>
    <w:uiPriority w:val="99"/>
    <w:semiHidden/>
    <w:unhideWhenUsed/>
    <w:rsid w:val="00D16457"/>
    <w:rPr>
      <w:color w:val="605E5C"/>
      <w:shd w:val="clear" w:color="auto" w:fill="E1DFDD"/>
    </w:rPr>
  </w:style>
  <w:style w:type="paragraph" w:styleId="a9">
    <w:name w:val="header"/>
    <w:basedOn w:val="a"/>
    <w:link w:val="Char1"/>
    <w:uiPriority w:val="99"/>
    <w:unhideWhenUsed/>
    <w:rsid w:val="009B3B36"/>
    <w:pPr>
      <w:tabs>
        <w:tab w:val="center" w:pos="4153"/>
        <w:tab w:val="right" w:pos="8306"/>
      </w:tabs>
      <w:spacing w:after="0" w:line="240" w:lineRule="auto"/>
    </w:pPr>
  </w:style>
  <w:style w:type="character" w:customStyle="1" w:styleId="Char1">
    <w:name w:val="Κεφαλίδα Char"/>
    <w:basedOn w:val="a0"/>
    <w:link w:val="a9"/>
    <w:uiPriority w:val="99"/>
    <w:rsid w:val="009B3B36"/>
  </w:style>
  <w:style w:type="paragraph" w:styleId="aa">
    <w:name w:val="footer"/>
    <w:basedOn w:val="a"/>
    <w:link w:val="Char2"/>
    <w:uiPriority w:val="99"/>
    <w:unhideWhenUsed/>
    <w:rsid w:val="009B3B36"/>
    <w:pPr>
      <w:tabs>
        <w:tab w:val="center" w:pos="4153"/>
        <w:tab w:val="right" w:pos="8306"/>
      </w:tabs>
      <w:spacing w:after="0" w:line="240" w:lineRule="auto"/>
    </w:pPr>
  </w:style>
  <w:style w:type="character" w:customStyle="1" w:styleId="Char2">
    <w:name w:val="Υποσέλιδο Char"/>
    <w:basedOn w:val="a0"/>
    <w:link w:val="aa"/>
    <w:uiPriority w:val="99"/>
    <w:rsid w:val="009B3B36"/>
  </w:style>
  <w:style w:type="paragraph" w:styleId="ab">
    <w:name w:val="footnote text"/>
    <w:basedOn w:val="a"/>
    <w:link w:val="Char3"/>
    <w:uiPriority w:val="99"/>
    <w:semiHidden/>
    <w:unhideWhenUsed/>
    <w:rsid w:val="0019095A"/>
    <w:pPr>
      <w:spacing w:after="0" w:line="240" w:lineRule="auto"/>
    </w:pPr>
    <w:rPr>
      <w:sz w:val="20"/>
      <w:szCs w:val="20"/>
    </w:rPr>
  </w:style>
  <w:style w:type="character" w:customStyle="1" w:styleId="Char3">
    <w:name w:val="Κείμενο υποσημείωσης Char"/>
    <w:basedOn w:val="a0"/>
    <w:link w:val="ab"/>
    <w:uiPriority w:val="99"/>
    <w:semiHidden/>
    <w:rsid w:val="0019095A"/>
    <w:rPr>
      <w:sz w:val="20"/>
      <w:szCs w:val="20"/>
    </w:rPr>
  </w:style>
  <w:style w:type="character" w:styleId="ac">
    <w:name w:val="footnote reference"/>
    <w:basedOn w:val="a0"/>
    <w:uiPriority w:val="99"/>
    <w:semiHidden/>
    <w:unhideWhenUsed/>
    <w:rsid w:val="001909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903">
      <w:bodyDiv w:val="1"/>
      <w:marLeft w:val="0"/>
      <w:marRight w:val="0"/>
      <w:marTop w:val="0"/>
      <w:marBottom w:val="0"/>
      <w:divBdr>
        <w:top w:val="none" w:sz="0" w:space="0" w:color="auto"/>
        <w:left w:val="none" w:sz="0" w:space="0" w:color="auto"/>
        <w:bottom w:val="none" w:sz="0" w:space="0" w:color="auto"/>
        <w:right w:val="none" w:sz="0" w:space="0" w:color="auto"/>
      </w:divBdr>
    </w:div>
    <w:div w:id="303389433">
      <w:bodyDiv w:val="1"/>
      <w:marLeft w:val="0"/>
      <w:marRight w:val="0"/>
      <w:marTop w:val="0"/>
      <w:marBottom w:val="0"/>
      <w:divBdr>
        <w:top w:val="none" w:sz="0" w:space="0" w:color="auto"/>
        <w:left w:val="none" w:sz="0" w:space="0" w:color="auto"/>
        <w:bottom w:val="none" w:sz="0" w:space="0" w:color="auto"/>
        <w:right w:val="none" w:sz="0" w:space="0" w:color="auto"/>
      </w:divBdr>
    </w:div>
    <w:div w:id="451632505">
      <w:bodyDiv w:val="1"/>
      <w:marLeft w:val="0"/>
      <w:marRight w:val="0"/>
      <w:marTop w:val="0"/>
      <w:marBottom w:val="0"/>
      <w:divBdr>
        <w:top w:val="none" w:sz="0" w:space="0" w:color="auto"/>
        <w:left w:val="none" w:sz="0" w:space="0" w:color="auto"/>
        <w:bottom w:val="none" w:sz="0" w:space="0" w:color="auto"/>
        <w:right w:val="none" w:sz="0" w:space="0" w:color="auto"/>
      </w:divBdr>
    </w:div>
    <w:div w:id="542834936">
      <w:bodyDiv w:val="1"/>
      <w:marLeft w:val="0"/>
      <w:marRight w:val="0"/>
      <w:marTop w:val="0"/>
      <w:marBottom w:val="0"/>
      <w:divBdr>
        <w:top w:val="none" w:sz="0" w:space="0" w:color="auto"/>
        <w:left w:val="none" w:sz="0" w:space="0" w:color="auto"/>
        <w:bottom w:val="none" w:sz="0" w:space="0" w:color="auto"/>
        <w:right w:val="none" w:sz="0" w:space="0" w:color="auto"/>
      </w:divBdr>
    </w:div>
    <w:div w:id="621887927">
      <w:bodyDiv w:val="1"/>
      <w:marLeft w:val="0"/>
      <w:marRight w:val="0"/>
      <w:marTop w:val="0"/>
      <w:marBottom w:val="0"/>
      <w:divBdr>
        <w:top w:val="none" w:sz="0" w:space="0" w:color="auto"/>
        <w:left w:val="none" w:sz="0" w:space="0" w:color="auto"/>
        <w:bottom w:val="none" w:sz="0" w:space="0" w:color="auto"/>
        <w:right w:val="none" w:sz="0" w:space="0" w:color="auto"/>
      </w:divBdr>
    </w:div>
    <w:div w:id="711733154">
      <w:bodyDiv w:val="1"/>
      <w:marLeft w:val="0"/>
      <w:marRight w:val="0"/>
      <w:marTop w:val="0"/>
      <w:marBottom w:val="0"/>
      <w:divBdr>
        <w:top w:val="none" w:sz="0" w:space="0" w:color="auto"/>
        <w:left w:val="none" w:sz="0" w:space="0" w:color="auto"/>
        <w:bottom w:val="none" w:sz="0" w:space="0" w:color="auto"/>
        <w:right w:val="none" w:sz="0" w:space="0" w:color="auto"/>
      </w:divBdr>
    </w:div>
    <w:div w:id="959530935">
      <w:bodyDiv w:val="1"/>
      <w:marLeft w:val="0"/>
      <w:marRight w:val="0"/>
      <w:marTop w:val="0"/>
      <w:marBottom w:val="0"/>
      <w:divBdr>
        <w:top w:val="none" w:sz="0" w:space="0" w:color="auto"/>
        <w:left w:val="none" w:sz="0" w:space="0" w:color="auto"/>
        <w:bottom w:val="none" w:sz="0" w:space="0" w:color="auto"/>
        <w:right w:val="none" w:sz="0" w:space="0" w:color="auto"/>
      </w:divBdr>
    </w:div>
    <w:div w:id="1082024493">
      <w:bodyDiv w:val="1"/>
      <w:marLeft w:val="0"/>
      <w:marRight w:val="0"/>
      <w:marTop w:val="0"/>
      <w:marBottom w:val="0"/>
      <w:divBdr>
        <w:top w:val="none" w:sz="0" w:space="0" w:color="auto"/>
        <w:left w:val="none" w:sz="0" w:space="0" w:color="auto"/>
        <w:bottom w:val="none" w:sz="0" w:space="0" w:color="auto"/>
        <w:right w:val="none" w:sz="0" w:space="0" w:color="auto"/>
      </w:divBdr>
      <w:divsChild>
        <w:div w:id="709452384">
          <w:marLeft w:val="907"/>
          <w:marRight w:val="0"/>
          <w:marTop w:val="0"/>
          <w:marBottom w:val="0"/>
          <w:divBdr>
            <w:top w:val="none" w:sz="0" w:space="0" w:color="auto"/>
            <w:left w:val="none" w:sz="0" w:space="0" w:color="auto"/>
            <w:bottom w:val="none" w:sz="0" w:space="0" w:color="auto"/>
            <w:right w:val="none" w:sz="0" w:space="0" w:color="auto"/>
          </w:divBdr>
        </w:div>
        <w:div w:id="1714423367">
          <w:marLeft w:val="907"/>
          <w:marRight w:val="0"/>
          <w:marTop w:val="0"/>
          <w:marBottom w:val="0"/>
          <w:divBdr>
            <w:top w:val="none" w:sz="0" w:space="0" w:color="auto"/>
            <w:left w:val="none" w:sz="0" w:space="0" w:color="auto"/>
            <w:bottom w:val="none" w:sz="0" w:space="0" w:color="auto"/>
            <w:right w:val="none" w:sz="0" w:space="0" w:color="auto"/>
          </w:divBdr>
        </w:div>
        <w:div w:id="1375495755">
          <w:marLeft w:val="2333"/>
          <w:marRight w:val="0"/>
          <w:marTop w:val="0"/>
          <w:marBottom w:val="0"/>
          <w:divBdr>
            <w:top w:val="none" w:sz="0" w:space="0" w:color="auto"/>
            <w:left w:val="none" w:sz="0" w:space="0" w:color="auto"/>
            <w:bottom w:val="none" w:sz="0" w:space="0" w:color="auto"/>
            <w:right w:val="none" w:sz="0" w:space="0" w:color="auto"/>
          </w:divBdr>
        </w:div>
        <w:div w:id="906304165">
          <w:marLeft w:val="2333"/>
          <w:marRight w:val="0"/>
          <w:marTop w:val="0"/>
          <w:marBottom w:val="0"/>
          <w:divBdr>
            <w:top w:val="none" w:sz="0" w:space="0" w:color="auto"/>
            <w:left w:val="none" w:sz="0" w:space="0" w:color="auto"/>
            <w:bottom w:val="none" w:sz="0" w:space="0" w:color="auto"/>
            <w:right w:val="none" w:sz="0" w:space="0" w:color="auto"/>
          </w:divBdr>
        </w:div>
      </w:divsChild>
    </w:div>
    <w:div w:id="1463379398">
      <w:bodyDiv w:val="1"/>
      <w:marLeft w:val="0"/>
      <w:marRight w:val="0"/>
      <w:marTop w:val="0"/>
      <w:marBottom w:val="0"/>
      <w:divBdr>
        <w:top w:val="none" w:sz="0" w:space="0" w:color="auto"/>
        <w:left w:val="none" w:sz="0" w:space="0" w:color="auto"/>
        <w:bottom w:val="none" w:sz="0" w:space="0" w:color="auto"/>
        <w:right w:val="none" w:sz="0" w:space="0" w:color="auto"/>
      </w:divBdr>
    </w:div>
    <w:div w:id="1479834108">
      <w:bodyDiv w:val="1"/>
      <w:marLeft w:val="0"/>
      <w:marRight w:val="0"/>
      <w:marTop w:val="0"/>
      <w:marBottom w:val="0"/>
      <w:divBdr>
        <w:top w:val="none" w:sz="0" w:space="0" w:color="auto"/>
        <w:left w:val="none" w:sz="0" w:space="0" w:color="auto"/>
        <w:bottom w:val="none" w:sz="0" w:space="0" w:color="auto"/>
        <w:right w:val="none" w:sz="0" w:space="0" w:color="auto"/>
      </w:divBdr>
    </w:div>
    <w:div w:id="1505322179">
      <w:bodyDiv w:val="1"/>
      <w:marLeft w:val="0"/>
      <w:marRight w:val="0"/>
      <w:marTop w:val="0"/>
      <w:marBottom w:val="0"/>
      <w:divBdr>
        <w:top w:val="none" w:sz="0" w:space="0" w:color="auto"/>
        <w:left w:val="none" w:sz="0" w:space="0" w:color="auto"/>
        <w:bottom w:val="none" w:sz="0" w:space="0" w:color="auto"/>
        <w:right w:val="none" w:sz="0" w:space="0" w:color="auto"/>
      </w:divBdr>
    </w:div>
    <w:div w:id="1712879695">
      <w:bodyDiv w:val="1"/>
      <w:marLeft w:val="0"/>
      <w:marRight w:val="0"/>
      <w:marTop w:val="0"/>
      <w:marBottom w:val="0"/>
      <w:divBdr>
        <w:top w:val="none" w:sz="0" w:space="0" w:color="auto"/>
        <w:left w:val="none" w:sz="0" w:space="0" w:color="auto"/>
        <w:bottom w:val="none" w:sz="0" w:space="0" w:color="auto"/>
        <w:right w:val="none" w:sz="0" w:space="0" w:color="auto"/>
      </w:divBdr>
    </w:div>
    <w:div w:id="2038314825">
      <w:bodyDiv w:val="1"/>
      <w:marLeft w:val="0"/>
      <w:marRight w:val="0"/>
      <w:marTop w:val="0"/>
      <w:marBottom w:val="0"/>
      <w:divBdr>
        <w:top w:val="none" w:sz="0" w:space="0" w:color="auto"/>
        <w:left w:val="none" w:sz="0" w:space="0" w:color="auto"/>
        <w:bottom w:val="none" w:sz="0" w:space="0" w:color="auto"/>
        <w:right w:val="none" w:sz="0" w:space="0" w:color="auto"/>
      </w:divBdr>
      <w:divsChild>
        <w:div w:id="110976270">
          <w:marLeft w:val="0"/>
          <w:marRight w:val="0"/>
          <w:marTop w:val="0"/>
          <w:marBottom w:val="0"/>
          <w:divBdr>
            <w:top w:val="none" w:sz="0" w:space="0" w:color="auto"/>
            <w:left w:val="none" w:sz="0" w:space="0" w:color="auto"/>
            <w:bottom w:val="none" w:sz="0" w:space="0" w:color="auto"/>
            <w:right w:val="none" w:sz="0" w:space="0" w:color="auto"/>
          </w:divBdr>
          <w:divsChild>
            <w:div w:id="1850363432">
              <w:marLeft w:val="0"/>
              <w:marRight w:val="0"/>
              <w:marTop w:val="0"/>
              <w:marBottom w:val="0"/>
              <w:divBdr>
                <w:top w:val="none" w:sz="0" w:space="0" w:color="auto"/>
                <w:left w:val="none" w:sz="0" w:space="0" w:color="auto"/>
                <w:bottom w:val="none" w:sz="0" w:space="0" w:color="auto"/>
                <w:right w:val="none" w:sz="0" w:space="0" w:color="auto"/>
              </w:divBdr>
              <w:divsChild>
                <w:div w:id="745344207">
                  <w:marLeft w:val="0"/>
                  <w:marRight w:val="0"/>
                  <w:marTop w:val="0"/>
                  <w:marBottom w:val="0"/>
                  <w:divBdr>
                    <w:top w:val="none" w:sz="0" w:space="0" w:color="auto"/>
                    <w:left w:val="none" w:sz="0" w:space="0" w:color="auto"/>
                    <w:bottom w:val="none" w:sz="0" w:space="0" w:color="auto"/>
                    <w:right w:val="none" w:sz="0" w:space="0" w:color="auto"/>
                  </w:divBdr>
                  <w:divsChild>
                    <w:div w:id="1062100166">
                      <w:marLeft w:val="0"/>
                      <w:marRight w:val="0"/>
                      <w:marTop w:val="0"/>
                      <w:marBottom w:val="0"/>
                      <w:divBdr>
                        <w:top w:val="none" w:sz="0" w:space="0" w:color="auto"/>
                        <w:left w:val="none" w:sz="0" w:space="0" w:color="auto"/>
                        <w:bottom w:val="none" w:sz="0" w:space="0" w:color="auto"/>
                        <w:right w:val="none" w:sz="0" w:space="0" w:color="auto"/>
                      </w:divBdr>
                      <w:divsChild>
                        <w:div w:id="1555584151">
                          <w:marLeft w:val="0"/>
                          <w:marRight w:val="0"/>
                          <w:marTop w:val="0"/>
                          <w:marBottom w:val="0"/>
                          <w:divBdr>
                            <w:top w:val="none" w:sz="0" w:space="0" w:color="auto"/>
                            <w:left w:val="none" w:sz="0" w:space="0" w:color="auto"/>
                            <w:bottom w:val="none" w:sz="0" w:space="0" w:color="auto"/>
                            <w:right w:val="none" w:sz="0" w:space="0" w:color="auto"/>
                          </w:divBdr>
                          <w:divsChild>
                            <w:div w:id="1161702359">
                              <w:marLeft w:val="0"/>
                              <w:marRight w:val="0"/>
                              <w:marTop w:val="0"/>
                              <w:marBottom w:val="0"/>
                              <w:divBdr>
                                <w:top w:val="none" w:sz="0" w:space="0" w:color="auto"/>
                                <w:left w:val="none" w:sz="0" w:space="0" w:color="auto"/>
                                <w:bottom w:val="none" w:sz="0" w:space="0" w:color="auto"/>
                                <w:right w:val="none" w:sz="0" w:space="0" w:color="auto"/>
                              </w:divBdr>
                              <w:divsChild>
                                <w:div w:id="466630361">
                                  <w:marLeft w:val="0"/>
                                  <w:marRight w:val="0"/>
                                  <w:marTop w:val="0"/>
                                  <w:marBottom w:val="0"/>
                                  <w:divBdr>
                                    <w:top w:val="none" w:sz="0" w:space="0" w:color="auto"/>
                                    <w:left w:val="none" w:sz="0" w:space="0" w:color="auto"/>
                                    <w:bottom w:val="none" w:sz="0" w:space="0" w:color="auto"/>
                                    <w:right w:val="none" w:sz="0" w:space="0" w:color="auto"/>
                                  </w:divBdr>
                                  <w:divsChild>
                                    <w:div w:id="185677828">
                                      <w:marLeft w:val="0"/>
                                      <w:marRight w:val="0"/>
                                      <w:marTop w:val="0"/>
                                      <w:marBottom w:val="0"/>
                                      <w:divBdr>
                                        <w:top w:val="none" w:sz="0" w:space="0" w:color="auto"/>
                                        <w:left w:val="none" w:sz="0" w:space="0" w:color="auto"/>
                                        <w:bottom w:val="none" w:sz="0" w:space="0" w:color="auto"/>
                                        <w:right w:val="none" w:sz="0" w:space="0" w:color="auto"/>
                                      </w:divBdr>
                                      <w:divsChild>
                                        <w:div w:id="1844930197">
                                          <w:marLeft w:val="0"/>
                                          <w:marRight w:val="0"/>
                                          <w:marTop w:val="0"/>
                                          <w:marBottom w:val="0"/>
                                          <w:divBdr>
                                            <w:top w:val="none" w:sz="0" w:space="0" w:color="auto"/>
                                            <w:left w:val="none" w:sz="0" w:space="0" w:color="auto"/>
                                            <w:bottom w:val="none" w:sz="0" w:space="0" w:color="auto"/>
                                            <w:right w:val="none" w:sz="0" w:space="0" w:color="auto"/>
                                          </w:divBdr>
                                          <w:divsChild>
                                            <w:div w:id="20103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54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aptiveGreece.InfoDays@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orturl.at/fvxI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daptivegreece.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sntemiri@prasinotameio.gr"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cs.google.com/forms/d/1QngREKt8619DWDibne-9tpv1M88r959zI2PknI9C-M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2E846-5476-45A5-AFE1-6178980D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1161</Words>
  <Characters>6275</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Argiris Kaklidis</dc:creator>
  <cp:keywords/>
  <dc:description/>
  <cp:lastModifiedBy>Argiris Kaklidis</cp:lastModifiedBy>
  <cp:revision>5</cp:revision>
  <cp:lastPrinted>2022-03-03T09:34:00Z</cp:lastPrinted>
  <dcterms:created xsi:type="dcterms:W3CDTF">2024-03-26T10:42:00Z</dcterms:created>
  <dcterms:modified xsi:type="dcterms:W3CDTF">2024-03-27T09:52:00Z</dcterms:modified>
</cp:coreProperties>
</file>