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75" w:rsidRDefault="008268C1">
      <w:pPr>
        <w:pStyle w:val="a0"/>
        <w:shd w:val="clear" w:color="auto" w:fill="FFFFFF"/>
        <w:spacing w:after="330" w:line="240" w:lineRule="auto"/>
        <w:rPr>
          <w:rFonts w:ascii="Roboto" w:eastAsia="Roboto" w:hAnsi="Roboto" w:cs="Roboto"/>
          <w:color w:val="414D57"/>
          <w:sz w:val="24"/>
          <w:szCs w:val="24"/>
          <w:u w:color="414D57"/>
        </w:rPr>
      </w:pPr>
      <w:r>
        <w:rPr>
          <w:rFonts w:ascii="Roboto" w:eastAsia="Roboto" w:hAnsi="Roboto" w:cs="Roboto"/>
          <w:b/>
          <w:bCs/>
          <w:color w:val="414D57"/>
          <w:sz w:val="24"/>
          <w:szCs w:val="24"/>
          <w:u w:color="414D57"/>
        </w:rPr>
        <w:t>Άρθρο 90</w:t>
      </w:r>
      <w:r>
        <w:rPr>
          <w:rFonts w:ascii="Roboto" w:eastAsia="Roboto" w:hAnsi="Roboto" w:cs="Roboto"/>
          <w:color w:val="414D57"/>
          <w:sz w:val="24"/>
          <w:szCs w:val="24"/>
          <w:u w:color="414D57"/>
        </w:rPr>
        <w:br/>
      </w:r>
      <w:r>
        <w:rPr>
          <w:rFonts w:ascii="Roboto" w:eastAsia="Roboto" w:hAnsi="Roboto" w:cs="Roboto"/>
          <w:b/>
          <w:bCs/>
          <w:color w:val="414D57"/>
          <w:sz w:val="24"/>
          <w:szCs w:val="24"/>
          <w:u w:color="414D57"/>
        </w:rPr>
        <w:t>Ρύθμιση οφειλών προς δήμους για την αντιμετώπιση των επιπτώσεων της ενεργειακής κρίσης και του αυξημένου πληθωρισμού του έτους 2022 – Αναβίωση της ρύθμισης των εκατό (100) δόσεων των ν. 4611/2019 και 4764/2020</w:t>
      </w:r>
    </w:p>
    <w:p w:rsidR="00C53B75" w:rsidRDefault="008268C1">
      <w:pPr>
        <w:pStyle w:val="a0"/>
        <w:numPr>
          <w:ilvl w:val="0"/>
          <w:numId w:val="2"/>
        </w:numPr>
        <w:shd w:val="clear" w:color="auto" w:fill="FFFFFF"/>
        <w:spacing w:before="100" w:after="100" w:line="240" w:lineRule="auto"/>
        <w:rPr>
          <w:rFonts w:ascii="Roboto" w:eastAsia="Roboto" w:hAnsi="Roboto" w:cs="Roboto"/>
          <w:color w:val="414D57"/>
          <w:sz w:val="24"/>
          <w:szCs w:val="24"/>
        </w:rPr>
      </w:pPr>
      <w:r>
        <w:rPr>
          <w:rFonts w:ascii="Roboto" w:eastAsia="Roboto" w:hAnsi="Roboto" w:cs="Roboto"/>
          <w:color w:val="414D57"/>
          <w:sz w:val="24"/>
          <w:szCs w:val="24"/>
          <w:u w:color="414D57"/>
        </w:rPr>
        <w:t>Οφειλές προς δήμους που κατέστησαν ληξιπρόθεσμες μετά την 1η.11.2021 και έως την 1η.2.2023 μπορούν να ρυθμιστούν είτε σε τριάντα έξι (36) δόσεις με επιτόκιο που υπολογίζεται με βάση το τελευταίο δημοσιευμένο μέσο ετήσιο επιτόκιο δανείων σε ευρώ χωρίς καθορ</w:t>
      </w:r>
      <w:r>
        <w:rPr>
          <w:rFonts w:ascii="Roboto" w:eastAsia="Roboto" w:hAnsi="Roboto" w:cs="Roboto"/>
          <w:color w:val="414D57"/>
          <w:sz w:val="24"/>
          <w:szCs w:val="24"/>
          <w:u w:color="414D57"/>
        </w:rPr>
        <w:t>ισμένη διάρκεια αλληλόχρεων λογαριασμών που χορηγούνται από όλα τα πιστωτικά ιδρύματα στην Ελλάδα σε μη χρηματοπιστωτικές επιχειρήσεις, όπως αυτό δημοσιεύεται από την Τράπεζα της Ελλάδος, πλέον είκοσι πέντε εκατοστών της εκατοστιαίας μονάδας (0,25%), ετησί</w:t>
      </w:r>
      <w:r>
        <w:rPr>
          <w:rFonts w:ascii="Roboto" w:eastAsia="Roboto" w:hAnsi="Roboto" w:cs="Roboto"/>
          <w:color w:val="414D57"/>
          <w:sz w:val="24"/>
          <w:szCs w:val="24"/>
          <w:u w:color="414D57"/>
        </w:rPr>
        <w:t>ως υπολογιζόμενο, είτε σε έως εβδομήντα δύο (72) δόσεις με επιτόκιο που υπολογίζεται με βάση το τελευταίο δημοσιευμένο μέσο ετήσιο επιτόκιο δανείων σε ευρώ χωρίς καθορισμένη διάρκεια αλληλόχρεων λογαριασμών που χορηγούνται από όλα τα πιστωτικά ιδρύματα στη</w:t>
      </w:r>
      <w:r>
        <w:rPr>
          <w:rFonts w:ascii="Roboto" w:eastAsia="Roboto" w:hAnsi="Roboto" w:cs="Roboto"/>
          <w:color w:val="414D57"/>
          <w:sz w:val="24"/>
          <w:szCs w:val="24"/>
          <w:u w:color="414D57"/>
        </w:rPr>
        <w:t>ν Ελλάδα σε μη χρηματοπιστωτικές επιχειρήσεις, όπως αυτό δημοσιεύεται από την Τράπεζα της Ελλάδος, πλέον μιάμισης εκατοστιαίας μονάδας (1,5%), ετησίως υπολογιζόμενο, υπό τις εξής προϋποθέσεις:</w:t>
      </w:r>
    </w:p>
    <w:p w:rsidR="00C53B75" w:rsidRDefault="008268C1">
      <w:pPr>
        <w:pStyle w:val="a0"/>
        <w:shd w:val="clear" w:color="auto" w:fill="FFFFFF"/>
        <w:spacing w:after="330" w:line="240" w:lineRule="auto"/>
        <w:rPr>
          <w:rFonts w:ascii="Roboto" w:eastAsia="Roboto" w:hAnsi="Roboto" w:cs="Roboto"/>
          <w:color w:val="414D57"/>
          <w:sz w:val="24"/>
          <w:szCs w:val="24"/>
          <w:u w:color="414D57"/>
        </w:rPr>
      </w:pPr>
      <w:r>
        <w:rPr>
          <w:rFonts w:ascii="Roboto" w:eastAsia="Roboto" w:hAnsi="Roboto" w:cs="Roboto"/>
          <w:color w:val="414D57"/>
          <w:sz w:val="24"/>
          <w:szCs w:val="24"/>
          <w:u w:color="414D57"/>
        </w:rPr>
        <w:t xml:space="preserve">α) Ο οφειλέτης να μην είχε ληξιπρόθεσμες οφειλές ή αρρύθμιστες </w:t>
      </w:r>
      <w:r>
        <w:rPr>
          <w:rFonts w:ascii="Roboto" w:eastAsia="Roboto" w:hAnsi="Roboto" w:cs="Roboto"/>
          <w:color w:val="414D57"/>
          <w:sz w:val="24"/>
          <w:szCs w:val="24"/>
          <w:u w:color="414D57"/>
        </w:rPr>
        <w:t>ληξιπρόθεσμες οφειλές στις ταμειακές υπηρεσίες των δήμων την 1η.11.2021 και επιπλέον να έχει καταβάλει όλες τις μηνιαίες δόσεις των ρυθμίσεων των εκατό (100) δόσεων, έως την ημερομηνία υπαγωγής στη νέα ρύθμιση, εφόσον είχε υπαχθεί σε αυτές.</w:t>
      </w:r>
    </w:p>
    <w:p w:rsidR="00C53B75" w:rsidRDefault="008268C1">
      <w:pPr>
        <w:pStyle w:val="a0"/>
        <w:shd w:val="clear" w:color="auto" w:fill="FFFFFF"/>
        <w:spacing w:after="330" w:line="240" w:lineRule="auto"/>
        <w:rPr>
          <w:rFonts w:ascii="Roboto" w:eastAsia="Roboto" w:hAnsi="Roboto" w:cs="Roboto"/>
          <w:color w:val="414D57"/>
          <w:sz w:val="24"/>
          <w:szCs w:val="24"/>
          <w:u w:color="414D57"/>
        </w:rPr>
      </w:pPr>
      <w:r>
        <w:rPr>
          <w:rFonts w:ascii="Roboto" w:eastAsia="Roboto" w:hAnsi="Roboto" w:cs="Roboto"/>
          <w:color w:val="414D57"/>
          <w:sz w:val="24"/>
          <w:szCs w:val="24"/>
          <w:u w:color="414D57"/>
        </w:rPr>
        <w:t xml:space="preserve">β) Ο οφειλέτης </w:t>
      </w:r>
      <w:r>
        <w:rPr>
          <w:rFonts w:ascii="Roboto" w:eastAsia="Roboto" w:hAnsi="Roboto" w:cs="Roboto"/>
          <w:color w:val="414D57"/>
          <w:sz w:val="24"/>
          <w:szCs w:val="24"/>
          <w:u w:color="414D57"/>
        </w:rPr>
        <w:t>να έχει υποβάλλει όλες τις δηλώσεις εισοδήματος για την τελευταία πενταετία μέχρι την 31η.12.2022.</w:t>
      </w:r>
    </w:p>
    <w:p w:rsidR="00C53B75" w:rsidRDefault="008268C1">
      <w:pPr>
        <w:pStyle w:val="a0"/>
        <w:shd w:val="clear" w:color="auto" w:fill="FFFFFF"/>
        <w:spacing w:after="330" w:line="240" w:lineRule="auto"/>
        <w:rPr>
          <w:rFonts w:ascii="Roboto" w:eastAsia="Roboto" w:hAnsi="Roboto" w:cs="Roboto"/>
          <w:color w:val="414D57"/>
          <w:sz w:val="24"/>
          <w:szCs w:val="24"/>
          <w:u w:color="414D57"/>
        </w:rPr>
      </w:pPr>
      <w:r>
        <w:rPr>
          <w:rFonts w:ascii="Roboto" w:eastAsia="Roboto" w:hAnsi="Roboto" w:cs="Roboto"/>
          <w:color w:val="414D57"/>
          <w:sz w:val="24"/>
          <w:szCs w:val="24"/>
          <w:u w:color="414D57"/>
        </w:rPr>
        <w:t>γ) Ο οφειλέτης κατά τον χρόνο υπαγωγής στη ρύθμιση να μην έχει καταδικαστεί αμετάκλητα για φοροδιαφυγή ή λαθρεμπορία.</w:t>
      </w:r>
    </w:p>
    <w:p w:rsidR="00C53B75" w:rsidRDefault="008268C1">
      <w:pPr>
        <w:pStyle w:val="a0"/>
        <w:numPr>
          <w:ilvl w:val="0"/>
          <w:numId w:val="5"/>
        </w:numPr>
        <w:shd w:val="clear" w:color="auto" w:fill="FFFFFF"/>
        <w:spacing w:before="100" w:after="100" w:line="240" w:lineRule="auto"/>
        <w:rPr>
          <w:rFonts w:ascii="Roboto" w:eastAsia="Roboto" w:hAnsi="Roboto" w:cs="Roboto"/>
          <w:color w:val="414D57"/>
          <w:sz w:val="24"/>
          <w:szCs w:val="24"/>
        </w:rPr>
      </w:pPr>
      <w:r>
        <w:rPr>
          <w:rFonts w:ascii="Roboto" w:eastAsia="Roboto" w:hAnsi="Roboto" w:cs="Roboto"/>
          <w:color w:val="414D57"/>
          <w:sz w:val="24"/>
          <w:szCs w:val="24"/>
          <w:u w:color="414D57"/>
        </w:rPr>
        <w:t>Το ελάχιστο ποσό μηνιαίας καταβολής δόσ</w:t>
      </w:r>
      <w:r>
        <w:rPr>
          <w:rFonts w:ascii="Roboto" w:eastAsia="Roboto" w:hAnsi="Roboto" w:cs="Roboto"/>
          <w:color w:val="414D57"/>
          <w:sz w:val="24"/>
          <w:szCs w:val="24"/>
          <w:u w:color="414D57"/>
        </w:rPr>
        <w:t>ης ανέρχεται σε τριάντα (30) ευρώ.</w:t>
      </w:r>
    </w:p>
    <w:p w:rsidR="00C53B75" w:rsidRDefault="008268C1">
      <w:pPr>
        <w:pStyle w:val="a0"/>
        <w:numPr>
          <w:ilvl w:val="0"/>
          <w:numId w:val="4"/>
        </w:numPr>
        <w:shd w:val="clear" w:color="auto" w:fill="FFFFFF"/>
        <w:spacing w:before="100" w:after="100" w:line="240" w:lineRule="auto"/>
        <w:rPr>
          <w:rFonts w:ascii="Roboto" w:eastAsia="Roboto" w:hAnsi="Roboto" w:cs="Roboto"/>
          <w:color w:val="414D57"/>
          <w:sz w:val="24"/>
          <w:szCs w:val="24"/>
        </w:rPr>
      </w:pPr>
      <w:r>
        <w:rPr>
          <w:rFonts w:ascii="Roboto" w:eastAsia="Roboto" w:hAnsi="Roboto" w:cs="Roboto"/>
          <w:color w:val="414D57"/>
          <w:sz w:val="24"/>
          <w:szCs w:val="24"/>
          <w:u w:color="414D57"/>
        </w:rPr>
        <w:t>Σε περίπτωση ένταξης στη νέα ρύθμιση ισχύουν όλα τα ευεργετήματα των άρθρων 110 έως και 117 του ν. 4611/2019 (</w:t>
      </w:r>
      <w:r>
        <w:rPr>
          <w:rFonts w:ascii="Roboto" w:eastAsia="Roboto" w:hAnsi="Roboto" w:cs="Roboto"/>
          <w:color w:val="414D57"/>
          <w:sz w:val="24"/>
          <w:szCs w:val="24"/>
          <w:u w:color="414D57"/>
          <w:rtl/>
        </w:rPr>
        <w:t xml:space="preserve">Α’ </w:t>
      </w:r>
      <w:r>
        <w:rPr>
          <w:rFonts w:ascii="Roboto" w:eastAsia="Roboto" w:hAnsi="Roboto" w:cs="Roboto"/>
          <w:color w:val="414D57"/>
          <w:sz w:val="24"/>
          <w:szCs w:val="24"/>
          <w:u w:color="414D57"/>
        </w:rPr>
        <w:t>73) και των άρθρων 165 έως και 172 του ν. 4764/2020 (</w:t>
      </w:r>
      <w:r>
        <w:rPr>
          <w:rFonts w:ascii="Roboto" w:eastAsia="Roboto" w:hAnsi="Roboto" w:cs="Roboto"/>
          <w:color w:val="414D57"/>
          <w:sz w:val="24"/>
          <w:szCs w:val="24"/>
          <w:u w:color="414D57"/>
          <w:rtl/>
        </w:rPr>
        <w:t xml:space="preserve">Α’ </w:t>
      </w:r>
      <w:r>
        <w:rPr>
          <w:rFonts w:ascii="Roboto" w:eastAsia="Roboto" w:hAnsi="Roboto" w:cs="Roboto"/>
          <w:color w:val="414D57"/>
          <w:sz w:val="24"/>
          <w:szCs w:val="24"/>
          <w:u w:color="414D57"/>
        </w:rPr>
        <w:t xml:space="preserve">256), όπως η χορήγηση αποδεικτικού ενημερότητας και </w:t>
      </w:r>
      <w:r>
        <w:rPr>
          <w:rFonts w:ascii="Roboto" w:eastAsia="Roboto" w:hAnsi="Roboto" w:cs="Roboto"/>
          <w:color w:val="414D57"/>
          <w:sz w:val="24"/>
          <w:szCs w:val="24"/>
          <w:u w:color="414D57"/>
        </w:rPr>
        <w:t>η αναστολή της συνέχισης της διαδικασίας αναγκαστικής εκτέλεσης επί των οφειλών που ρυθμίζονται.</w:t>
      </w:r>
    </w:p>
    <w:p w:rsidR="00C53B75" w:rsidRDefault="008268C1">
      <w:pPr>
        <w:pStyle w:val="a0"/>
        <w:numPr>
          <w:ilvl w:val="0"/>
          <w:numId w:val="4"/>
        </w:numPr>
        <w:shd w:val="clear" w:color="auto" w:fill="FFFFFF"/>
        <w:spacing w:before="100" w:after="100" w:line="240" w:lineRule="auto"/>
        <w:rPr>
          <w:rFonts w:ascii="Roboto" w:eastAsia="Roboto" w:hAnsi="Roboto" w:cs="Roboto"/>
          <w:color w:val="414D57"/>
          <w:sz w:val="24"/>
          <w:szCs w:val="24"/>
        </w:rPr>
      </w:pPr>
      <w:r>
        <w:rPr>
          <w:rFonts w:ascii="Roboto" w:eastAsia="Roboto" w:hAnsi="Roboto" w:cs="Roboto"/>
          <w:color w:val="414D57"/>
          <w:sz w:val="24"/>
          <w:szCs w:val="24"/>
          <w:u w:color="414D57"/>
        </w:rPr>
        <w:t>Μπορούν να ενταχθούν στη νέα ρύθμιση των τριάντα έξι (36) ή εβδομήντα δύο (72) δόσεων και οφειλές που έχουν καταστεί ληξιπρόθεσμες μετά την 1η.11.2021 και είνα</w:t>
      </w:r>
      <w:r>
        <w:rPr>
          <w:rFonts w:ascii="Roboto" w:eastAsia="Roboto" w:hAnsi="Roboto" w:cs="Roboto"/>
          <w:color w:val="414D57"/>
          <w:sz w:val="24"/>
          <w:szCs w:val="24"/>
          <w:u w:color="414D57"/>
        </w:rPr>
        <w:t>ι ενταγμένες σε εξυπηρετούμενες κατά την 1η.2.2023 πάγιες ρυθμίσεις, εφόσον οι ρυθμίσεις αυτές περιλαμβάνουν αποκλειστικά τέτοιες οφειλές.</w:t>
      </w:r>
    </w:p>
    <w:p w:rsidR="00C53B75" w:rsidRDefault="008268C1">
      <w:pPr>
        <w:pStyle w:val="a0"/>
        <w:numPr>
          <w:ilvl w:val="0"/>
          <w:numId w:val="4"/>
        </w:numPr>
        <w:shd w:val="clear" w:color="auto" w:fill="FFFFFF"/>
        <w:spacing w:before="100" w:after="100" w:line="240" w:lineRule="auto"/>
        <w:rPr>
          <w:rFonts w:ascii="Roboto" w:eastAsia="Roboto" w:hAnsi="Roboto" w:cs="Roboto"/>
          <w:color w:val="414D57"/>
          <w:sz w:val="24"/>
          <w:szCs w:val="24"/>
        </w:rPr>
      </w:pPr>
      <w:r>
        <w:rPr>
          <w:rFonts w:ascii="Roboto" w:eastAsia="Roboto" w:hAnsi="Roboto" w:cs="Roboto"/>
          <w:color w:val="414D57"/>
          <w:sz w:val="24"/>
          <w:szCs w:val="24"/>
          <w:u w:color="414D57"/>
        </w:rPr>
        <w:t xml:space="preserve">Προκειμένου ο οφειλέτης να ενταχθεί στη νέα ρύθμιση των τριάντα έξι (36) ή εβδομήντα δύο (72) δόσεων, αν έχει λοιπές </w:t>
      </w:r>
      <w:r>
        <w:rPr>
          <w:rFonts w:ascii="Roboto" w:eastAsia="Roboto" w:hAnsi="Roboto" w:cs="Roboto"/>
          <w:color w:val="414D57"/>
          <w:sz w:val="24"/>
          <w:szCs w:val="24"/>
          <w:u w:color="414D57"/>
        </w:rPr>
        <w:t>αρρύθμιστες ληξιπρόθεσμες οφειλές που δεν έχει εντάξει σε άλλη ενήμερη ρύθμιση δόσεων τμηματικής καταβολής, υποχρεούται εντός μηνός από την επικύρωση της ένταξης, να τις ρυθμίσει με την πάγια ρύθμιση των είκοσι τεσσάρων (24) ή σαράντα οκτώ (48) δόσεων κατά</w:t>
      </w:r>
      <w:r>
        <w:rPr>
          <w:rFonts w:ascii="Roboto" w:eastAsia="Roboto" w:hAnsi="Roboto" w:cs="Roboto"/>
          <w:color w:val="414D57"/>
          <w:sz w:val="24"/>
          <w:szCs w:val="24"/>
          <w:u w:color="414D57"/>
        </w:rPr>
        <w:t xml:space="preserve"> περίπτωση.</w:t>
      </w:r>
    </w:p>
    <w:p w:rsidR="00C53B75" w:rsidRDefault="008268C1">
      <w:pPr>
        <w:pStyle w:val="a0"/>
        <w:numPr>
          <w:ilvl w:val="0"/>
          <w:numId w:val="4"/>
        </w:numPr>
        <w:shd w:val="clear" w:color="auto" w:fill="FFFFFF"/>
        <w:spacing w:before="100" w:after="100" w:line="240" w:lineRule="auto"/>
        <w:rPr>
          <w:rFonts w:ascii="Roboto" w:eastAsia="Roboto" w:hAnsi="Roboto" w:cs="Roboto"/>
          <w:color w:val="414D57"/>
          <w:sz w:val="24"/>
          <w:szCs w:val="24"/>
        </w:rPr>
      </w:pPr>
      <w:r>
        <w:rPr>
          <w:rFonts w:ascii="Roboto" w:eastAsia="Roboto" w:hAnsi="Roboto" w:cs="Roboto"/>
          <w:color w:val="414D57"/>
          <w:sz w:val="24"/>
          <w:szCs w:val="24"/>
          <w:u w:color="414D57"/>
        </w:rPr>
        <w:t>Εξαιρούνται από τη ρύθμιση όσες οφειλές δεν μπορούν να υπαχθούν σε νομοθετική ρύθμιση τμηματικής καταβολής ή η ρύθμισή τους απαγορεύεται από άλλους νόμους.</w:t>
      </w:r>
    </w:p>
    <w:p w:rsidR="00C53B75" w:rsidRDefault="008268C1">
      <w:pPr>
        <w:pStyle w:val="a0"/>
        <w:numPr>
          <w:ilvl w:val="0"/>
          <w:numId w:val="4"/>
        </w:numPr>
        <w:shd w:val="clear" w:color="auto" w:fill="FFFFFF"/>
        <w:spacing w:before="100" w:after="100" w:line="240" w:lineRule="auto"/>
        <w:rPr>
          <w:rFonts w:ascii="Roboto" w:eastAsia="Roboto" w:hAnsi="Roboto" w:cs="Roboto"/>
          <w:color w:val="414D57"/>
          <w:sz w:val="24"/>
          <w:szCs w:val="24"/>
        </w:rPr>
      </w:pPr>
      <w:r>
        <w:rPr>
          <w:rFonts w:ascii="Roboto" w:eastAsia="Roboto" w:hAnsi="Roboto" w:cs="Roboto"/>
          <w:color w:val="414D57"/>
          <w:sz w:val="24"/>
          <w:szCs w:val="24"/>
          <w:u w:color="414D57"/>
        </w:rPr>
        <w:lastRenderedPageBreak/>
        <w:t>Ρυθμίσεις των άρθρων 110 έως και 117 του ν. 4611/2019 (</w:t>
      </w:r>
      <w:r>
        <w:rPr>
          <w:rFonts w:ascii="Roboto" w:eastAsia="Roboto" w:hAnsi="Roboto" w:cs="Roboto"/>
          <w:color w:val="414D57"/>
          <w:sz w:val="24"/>
          <w:szCs w:val="24"/>
          <w:u w:color="414D57"/>
          <w:rtl/>
        </w:rPr>
        <w:t xml:space="preserve">Α’ </w:t>
      </w:r>
      <w:r>
        <w:rPr>
          <w:rFonts w:ascii="Roboto" w:eastAsia="Roboto" w:hAnsi="Roboto" w:cs="Roboto"/>
          <w:color w:val="414D57"/>
          <w:sz w:val="24"/>
          <w:szCs w:val="24"/>
          <w:u w:color="414D57"/>
        </w:rPr>
        <w:t>73) και των άρθρων 165 έως και</w:t>
      </w:r>
      <w:r>
        <w:rPr>
          <w:rFonts w:ascii="Roboto" w:eastAsia="Roboto" w:hAnsi="Roboto" w:cs="Roboto"/>
          <w:color w:val="414D57"/>
          <w:sz w:val="24"/>
          <w:szCs w:val="24"/>
          <w:u w:color="414D57"/>
        </w:rPr>
        <w:t xml:space="preserve"> 172 του ν. 4764/2020 (</w:t>
      </w:r>
      <w:r>
        <w:rPr>
          <w:rFonts w:ascii="Roboto" w:eastAsia="Roboto" w:hAnsi="Roboto" w:cs="Roboto"/>
          <w:color w:val="414D57"/>
          <w:sz w:val="24"/>
          <w:szCs w:val="24"/>
          <w:u w:color="414D57"/>
          <w:rtl/>
        </w:rPr>
        <w:t xml:space="preserve">Α’ </w:t>
      </w:r>
      <w:r>
        <w:rPr>
          <w:rFonts w:ascii="Roboto" w:eastAsia="Roboto" w:hAnsi="Roboto" w:cs="Roboto"/>
          <w:color w:val="414D57"/>
          <w:sz w:val="24"/>
          <w:szCs w:val="24"/>
          <w:u w:color="414D57"/>
        </w:rPr>
        <w:t>256) που απωλέσθηκαν ή κατέστησαν μη εξυπηρετούμενες έως την 1η.2.2023, δύνανται να αναβιώσουν με πληρωμή δύο (2) δόσεων έως την 31η.7.2023, δηλαδή της τρέχουσας δόσης και μίας επιπλέον που αποσβένει παλαιές υποχρεώσεις με σειρά π</w:t>
      </w:r>
      <w:r>
        <w:rPr>
          <w:rFonts w:ascii="Roboto" w:eastAsia="Roboto" w:hAnsi="Roboto" w:cs="Roboto"/>
          <w:color w:val="414D57"/>
          <w:sz w:val="24"/>
          <w:szCs w:val="24"/>
          <w:u w:color="414D57"/>
        </w:rPr>
        <w:t>αλαιότητας.</w:t>
      </w:r>
    </w:p>
    <w:p w:rsidR="00C53B75" w:rsidRDefault="008268C1">
      <w:pPr>
        <w:pStyle w:val="a0"/>
        <w:numPr>
          <w:ilvl w:val="0"/>
          <w:numId w:val="4"/>
        </w:numPr>
        <w:shd w:val="clear" w:color="auto" w:fill="FFFFFF"/>
        <w:spacing w:before="100" w:after="100" w:line="240" w:lineRule="auto"/>
        <w:rPr>
          <w:rFonts w:ascii="Roboto" w:eastAsia="Roboto" w:hAnsi="Roboto" w:cs="Roboto"/>
          <w:color w:val="414D57"/>
          <w:sz w:val="24"/>
          <w:szCs w:val="24"/>
        </w:rPr>
      </w:pPr>
      <w:r>
        <w:rPr>
          <w:rFonts w:ascii="Roboto" w:eastAsia="Roboto" w:hAnsi="Roboto" w:cs="Roboto"/>
          <w:color w:val="414D57"/>
          <w:sz w:val="24"/>
          <w:szCs w:val="24"/>
          <w:u w:color="414D57"/>
        </w:rPr>
        <w:t>Ποσά που έχουν καταβληθεί ως υπερείσπραξη αποσβένουν τις παλαιότερες δόσεις με σειρά παλαιότητας. Το ύψος εκάστης των ανεξόφλητων, μετά την επανένταξη και τη διενέργεια των αποσβέσεων του πρώτου εδαφίου, δόσεων της απολεσθείσας ρύθμισης με ημερ</w:t>
      </w:r>
      <w:r>
        <w:rPr>
          <w:rFonts w:ascii="Roboto" w:eastAsia="Roboto" w:hAnsi="Roboto" w:cs="Roboto"/>
          <w:color w:val="414D57"/>
          <w:sz w:val="24"/>
          <w:szCs w:val="24"/>
          <w:u w:color="414D57"/>
        </w:rPr>
        <w:t>ομηνία λήξης πριν από την ημερομηνία υποβολής της αίτησης επανένταξης, διαμορφώνεται κατόπιν επιβάρυνσης της δόσης με τον τόκο εκπρόθεσμης καταβολής που προβλέπεται στην παρ</w:t>
      </w:r>
      <w:r>
        <w:rPr>
          <w:rFonts w:ascii="Roboto" w:eastAsia="Roboto" w:hAnsi="Roboto" w:cs="Roboto"/>
          <w:color w:val="414D57"/>
          <w:sz w:val="24"/>
          <w:szCs w:val="24"/>
          <w:u w:color="414D57"/>
          <w:lang w:val="ru-RU"/>
        </w:rPr>
        <w:t xml:space="preserve">. 1 </w:t>
      </w:r>
      <w:r>
        <w:rPr>
          <w:rFonts w:ascii="Roboto" w:eastAsia="Roboto" w:hAnsi="Roboto" w:cs="Roboto"/>
          <w:color w:val="414D57"/>
          <w:sz w:val="24"/>
          <w:szCs w:val="24"/>
          <w:u w:color="414D57"/>
        </w:rPr>
        <w:t xml:space="preserve">του άρθρου 53 του Κώδικα Φορολογικής Διαδικασίας (ν. 4987/2022, </w:t>
      </w:r>
      <w:r>
        <w:rPr>
          <w:rFonts w:ascii="Roboto" w:eastAsia="Roboto" w:hAnsi="Roboto" w:cs="Roboto"/>
          <w:color w:val="414D57"/>
          <w:sz w:val="24"/>
          <w:szCs w:val="24"/>
          <w:u w:color="414D57"/>
          <w:rtl/>
        </w:rPr>
        <w:t xml:space="preserve">Α’ </w:t>
      </w:r>
      <w:r>
        <w:rPr>
          <w:rFonts w:ascii="Roboto" w:eastAsia="Roboto" w:hAnsi="Roboto" w:cs="Roboto"/>
          <w:color w:val="414D57"/>
          <w:sz w:val="24"/>
          <w:szCs w:val="24"/>
          <w:u w:color="414D57"/>
        </w:rPr>
        <w:t>206, Κ.Φ.Δ</w:t>
      </w:r>
      <w:r>
        <w:rPr>
          <w:rFonts w:ascii="Roboto" w:eastAsia="Roboto" w:hAnsi="Roboto" w:cs="Roboto"/>
          <w:color w:val="414D57"/>
          <w:sz w:val="24"/>
          <w:szCs w:val="24"/>
          <w:u w:color="414D57"/>
        </w:rPr>
        <w:t>.) και την παρ</w:t>
      </w:r>
      <w:r>
        <w:rPr>
          <w:rFonts w:ascii="Roboto" w:eastAsia="Roboto" w:hAnsi="Roboto" w:cs="Roboto"/>
          <w:color w:val="414D57"/>
          <w:sz w:val="24"/>
          <w:szCs w:val="24"/>
          <w:u w:color="414D57"/>
          <w:lang w:val="ru-RU"/>
        </w:rPr>
        <w:t xml:space="preserve">. 1 </w:t>
      </w:r>
      <w:r>
        <w:rPr>
          <w:rFonts w:ascii="Roboto" w:eastAsia="Roboto" w:hAnsi="Roboto" w:cs="Roboto"/>
          <w:color w:val="414D57"/>
          <w:sz w:val="24"/>
          <w:szCs w:val="24"/>
          <w:u w:color="414D57"/>
        </w:rPr>
        <w:t xml:space="preserve">του άρθρου 6 του Κώδικα Είσπραξης Δημοσίων Εσόδων (ν. 4978/2022, </w:t>
      </w:r>
      <w:r>
        <w:rPr>
          <w:rFonts w:ascii="Roboto" w:eastAsia="Roboto" w:hAnsi="Roboto" w:cs="Roboto"/>
          <w:color w:val="414D57"/>
          <w:sz w:val="24"/>
          <w:szCs w:val="24"/>
          <w:u w:color="414D57"/>
          <w:rtl/>
        </w:rPr>
        <w:t xml:space="preserve">Α’ </w:t>
      </w:r>
      <w:r>
        <w:rPr>
          <w:rFonts w:ascii="Roboto" w:eastAsia="Roboto" w:hAnsi="Roboto" w:cs="Roboto"/>
          <w:color w:val="414D57"/>
          <w:sz w:val="24"/>
          <w:szCs w:val="24"/>
          <w:u w:color="414D57"/>
          <w:lang w:val="ru-RU"/>
        </w:rPr>
        <w:t xml:space="preserve">190, </w:t>
      </w:r>
      <w:r>
        <w:rPr>
          <w:rFonts w:ascii="Roboto" w:eastAsia="Roboto" w:hAnsi="Roboto" w:cs="Roboto"/>
          <w:color w:val="414D57"/>
          <w:sz w:val="24"/>
          <w:szCs w:val="24"/>
          <w:u w:color="414D57"/>
        </w:rPr>
        <w:t>Κ.Ε.Δ.Ε.), ο οποίος υπολογίζεται από την ημερομηνία κατά την οποία κατέστη ληξιπρόθεσμη έως την ημερομηνία υποβολής της αίτησης επανένταξης. Οι δόσεις του προηγούμεν</w:t>
      </w:r>
      <w:r>
        <w:rPr>
          <w:rFonts w:ascii="Roboto" w:eastAsia="Roboto" w:hAnsi="Roboto" w:cs="Roboto"/>
          <w:color w:val="414D57"/>
          <w:sz w:val="24"/>
          <w:szCs w:val="24"/>
          <w:u w:color="414D57"/>
        </w:rPr>
        <w:t>ου εδαφίου καταβάλλονται, με σειρά παλαιότητας, μετά τις τυχόν υπολειπόμενες δόσεις της απολεσθείσας ρύθμισης με ημερομηνία λήξης μετά την ημερομηνία υποβολής της αίτησης επανένταξης.</w:t>
      </w:r>
    </w:p>
    <w:p w:rsidR="00C53B75" w:rsidRDefault="008268C1">
      <w:pPr>
        <w:pStyle w:val="a0"/>
        <w:numPr>
          <w:ilvl w:val="0"/>
          <w:numId w:val="4"/>
        </w:numPr>
        <w:shd w:val="clear" w:color="auto" w:fill="FFFFFF"/>
        <w:spacing w:before="100" w:after="100" w:line="240" w:lineRule="auto"/>
        <w:rPr>
          <w:rFonts w:ascii="Roboto" w:eastAsia="Roboto" w:hAnsi="Roboto" w:cs="Roboto"/>
          <w:color w:val="414D57"/>
          <w:sz w:val="24"/>
          <w:szCs w:val="24"/>
        </w:rPr>
      </w:pPr>
      <w:r>
        <w:rPr>
          <w:rFonts w:ascii="Roboto" w:eastAsia="Roboto" w:hAnsi="Roboto" w:cs="Roboto"/>
          <w:color w:val="414D57"/>
          <w:sz w:val="24"/>
          <w:szCs w:val="24"/>
          <w:u w:color="414D57"/>
        </w:rPr>
        <w:t xml:space="preserve">Η αναβίωση πραγματοποιείται με όλα τα ευεργετήματα των ρυθμίσεων αυτών, </w:t>
      </w:r>
      <w:r>
        <w:rPr>
          <w:rFonts w:ascii="Roboto" w:eastAsia="Roboto" w:hAnsi="Roboto" w:cs="Roboto"/>
          <w:color w:val="414D57"/>
          <w:sz w:val="24"/>
          <w:szCs w:val="24"/>
          <w:u w:color="414D57"/>
        </w:rPr>
        <w:t>όπως ισχύουν για κάθε ρύθμιση.</w:t>
      </w:r>
    </w:p>
    <w:p w:rsidR="00C53B75" w:rsidRDefault="008268C1">
      <w:pPr>
        <w:pStyle w:val="a0"/>
        <w:numPr>
          <w:ilvl w:val="0"/>
          <w:numId w:val="4"/>
        </w:numPr>
        <w:shd w:val="clear" w:color="auto" w:fill="FFFFFF"/>
        <w:spacing w:before="100" w:after="100" w:line="240" w:lineRule="auto"/>
        <w:rPr>
          <w:rFonts w:ascii="Roboto" w:eastAsia="Roboto" w:hAnsi="Roboto" w:cs="Roboto"/>
          <w:color w:val="414D57"/>
          <w:sz w:val="24"/>
          <w:szCs w:val="24"/>
        </w:rPr>
      </w:pPr>
      <w:r>
        <w:rPr>
          <w:rFonts w:ascii="Roboto" w:eastAsia="Roboto" w:hAnsi="Roboto" w:cs="Roboto"/>
          <w:color w:val="414D57"/>
          <w:sz w:val="24"/>
          <w:szCs w:val="24"/>
          <w:u w:color="414D57"/>
        </w:rPr>
        <w:t>Προκειμένου να αναβιώσει η ρύθμιση των εκατό (100) δόσεων, αν ο οφειλέτης έχει λοιπές αρρύθμιστες ληξιπρόθεσμες οφειλές που δεν έχει εντάξει σε άλλη ενήμερη ρύθμιση δόσεων τμηματικής καταβολής, υποχρεούται εντός μηνός από την</w:t>
      </w:r>
      <w:r>
        <w:rPr>
          <w:rFonts w:ascii="Roboto" w:eastAsia="Roboto" w:hAnsi="Roboto" w:cs="Roboto"/>
          <w:color w:val="414D57"/>
          <w:sz w:val="24"/>
          <w:szCs w:val="24"/>
          <w:u w:color="414D57"/>
        </w:rPr>
        <w:t xml:space="preserve"> επικύρωση της αναβίωσης, να τις ρυθμίσει με την πάγια ρύθμιση των είκοσι τεσσάρων (24) ή σαράντα οκτώ (48) δόσεων κατά περίπτωση. Αν ο οφειλέτης έχει απωλέσει την πάγια ρύθμιση στο παρελθόν, του δίδεται η δυνατότητα ένταξης στην πάγια ρύθμιση με τους όρου</w:t>
      </w:r>
      <w:r>
        <w:rPr>
          <w:rFonts w:ascii="Roboto" w:eastAsia="Roboto" w:hAnsi="Roboto" w:cs="Roboto"/>
          <w:color w:val="414D57"/>
          <w:sz w:val="24"/>
          <w:szCs w:val="24"/>
          <w:u w:color="414D57"/>
        </w:rPr>
        <w:t>ς της δεύτερης ευκαιρίας, προς τον σκοπό αναβίωσης των ρυθμίσεων των εκατό (100) δόσεων και υπό τον όρο ότι ο οφειλέτης ρυθμίζει το σύνολο των οφειλών του.</w:t>
      </w:r>
    </w:p>
    <w:p w:rsidR="00C53B75" w:rsidRDefault="008268C1">
      <w:pPr>
        <w:pStyle w:val="a0"/>
        <w:numPr>
          <w:ilvl w:val="0"/>
          <w:numId w:val="4"/>
        </w:numPr>
        <w:shd w:val="clear" w:color="auto" w:fill="FFFFFF"/>
        <w:spacing w:before="100" w:after="100" w:line="240" w:lineRule="auto"/>
        <w:rPr>
          <w:rFonts w:ascii="Roboto" w:eastAsia="Roboto" w:hAnsi="Roboto" w:cs="Roboto"/>
          <w:color w:val="414D57"/>
          <w:sz w:val="24"/>
          <w:szCs w:val="24"/>
        </w:rPr>
      </w:pPr>
      <w:r>
        <w:rPr>
          <w:rFonts w:ascii="Roboto" w:eastAsia="Roboto" w:hAnsi="Roboto" w:cs="Roboto"/>
          <w:color w:val="414D57"/>
          <w:sz w:val="24"/>
          <w:szCs w:val="24"/>
          <w:u w:color="414D57"/>
        </w:rPr>
        <w:t>Οι αιτήσεις των οφειλετών για υπαγωγή στη ρύθμιση των παρ</w:t>
      </w:r>
      <w:r>
        <w:rPr>
          <w:rFonts w:ascii="Roboto" w:eastAsia="Roboto" w:hAnsi="Roboto" w:cs="Roboto"/>
          <w:color w:val="414D57"/>
          <w:sz w:val="24"/>
          <w:szCs w:val="24"/>
          <w:u w:color="414D57"/>
          <w:lang w:val="ru-RU"/>
        </w:rPr>
        <w:t xml:space="preserve">. 1 </w:t>
      </w:r>
      <w:r>
        <w:rPr>
          <w:rFonts w:ascii="Roboto" w:eastAsia="Roboto" w:hAnsi="Roboto" w:cs="Roboto"/>
          <w:color w:val="414D57"/>
          <w:sz w:val="24"/>
          <w:szCs w:val="24"/>
          <w:u w:color="414D57"/>
        </w:rPr>
        <w:t>έως 6 και για αναβίωση της απολεσθείσας</w:t>
      </w:r>
      <w:r>
        <w:rPr>
          <w:rFonts w:ascii="Roboto" w:eastAsia="Roboto" w:hAnsi="Roboto" w:cs="Roboto"/>
          <w:color w:val="414D57"/>
          <w:sz w:val="24"/>
          <w:szCs w:val="24"/>
          <w:u w:color="414D57"/>
        </w:rPr>
        <w:t xml:space="preserve"> ρύθμισης των παρ. 7 έως </w:t>
      </w:r>
      <w:r>
        <w:rPr>
          <w:rFonts w:ascii="Roboto" w:eastAsia="Roboto" w:hAnsi="Roboto" w:cs="Roboto"/>
          <w:color w:val="414D57"/>
          <w:sz w:val="24"/>
          <w:szCs w:val="24"/>
          <w:u w:color="414D57"/>
          <w:lang w:val="ru-RU"/>
        </w:rPr>
        <w:t xml:space="preserve">10, </w:t>
      </w:r>
      <w:r>
        <w:rPr>
          <w:rFonts w:ascii="Roboto" w:eastAsia="Roboto" w:hAnsi="Roboto" w:cs="Roboto"/>
          <w:color w:val="414D57"/>
          <w:sz w:val="24"/>
          <w:szCs w:val="24"/>
          <w:u w:color="414D57"/>
        </w:rPr>
        <w:t>υποβάλλονται προς τον οικείο δήμο από την έναρξη ισχύος του παρόντος και μέχρι την 30ή.6.2023. Οι αιτήσεις υποβάλλονται μέσω του διαδικτυακού τόπου του δήμου ή μέσω ηλεκτρονικού ταχυδρομείου ή μέσω ειδικής εφαρμογής του αρμόδιο</w:t>
      </w:r>
      <w:r>
        <w:rPr>
          <w:rFonts w:ascii="Roboto" w:eastAsia="Roboto" w:hAnsi="Roboto" w:cs="Roboto"/>
          <w:color w:val="414D57"/>
          <w:sz w:val="24"/>
          <w:szCs w:val="24"/>
          <w:u w:color="414D57"/>
        </w:rPr>
        <w:t>υ δήμου ή της Κεντρικής Ένωσης Δήμων Ελλάδος.</w:t>
      </w:r>
    </w:p>
    <w:p w:rsidR="00C53B75" w:rsidRDefault="008268C1">
      <w:pPr>
        <w:pStyle w:val="a0"/>
        <w:numPr>
          <w:ilvl w:val="0"/>
          <w:numId w:val="4"/>
        </w:numPr>
        <w:shd w:val="clear" w:color="auto" w:fill="FFFFFF"/>
        <w:spacing w:before="100" w:after="100" w:line="240" w:lineRule="auto"/>
        <w:rPr>
          <w:rFonts w:ascii="Roboto" w:eastAsia="Roboto" w:hAnsi="Roboto" w:cs="Roboto"/>
          <w:color w:val="414D57"/>
          <w:sz w:val="24"/>
          <w:szCs w:val="24"/>
        </w:rPr>
      </w:pPr>
      <w:r>
        <w:rPr>
          <w:rFonts w:ascii="Roboto" w:eastAsia="Roboto" w:hAnsi="Roboto" w:cs="Roboto"/>
          <w:color w:val="414D57"/>
          <w:sz w:val="24"/>
          <w:szCs w:val="24"/>
          <w:u w:color="414D57"/>
        </w:rPr>
        <w:t xml:space="preserve">Η ρύθμιση χορηγείται με απόφαση που εκδίδεται από τα αρμόδια κατά περίπτωση όργανα της παρ. 2 του άρθρου 170 του Κώδικα Δήμων και Κοινοτήτων (ν. 3463/2006, </w:t>
      </w:r>
      <w:r>
        <w:rPr>
          <w:rFonts w:ascii="Roboto" w:eastAsia="Roboto" w:hAnsi="Roboto" w:cs="Roboto"/>
          <w:color w:val="414D57"/>
          <w:sz w:val="24"/>
          <w:szCs w:val="24"/>
          <w:u w:color="414D57"/>
          <w:rtl/>
        </w:rPr>
        <w:t xml:space="preserve">Α’ </w:t>
      </w:r>
      <w:r>
        <w:rPr>
          <w:rFonts w:ascii="Roboto" w:eastAsia="Roboto" w:hAnsi="Roboto" w:cs="Roboto"/>
          <w:color w:val="414D57"/>
          <w:sz w:val="24"/>
          <w:szCs w:val="24"/>
          <w:u w:color="414D57"/>
        </w:rPr>
        <w:t>114).</w:t>
      </w:r>
    </w:p>
    <w:sectPr w:rsidR="00C53B75" w:rsidSect="00C53B75">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8C1" w:rsidRDefault="008268C1" w:rsidP="00C53B75">
      <w:r>
        <w:separator/>
      </w:r>
    </w:p>
  </w:endnote>
  <w:endnote w:type="continuationSeparator" w:id="1">
    <w:p w:rsidR="008268C1" w:rsidRDefault="008268C1" w:rsidP="00C53B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Roboto">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B75" w:rsidRDefault="00C53B75">
    <w:pPr>
      <w:pStyle w:val="a"/>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8C1" w:rsidRDefault="008268C1" w:rsidP="00C53B75">
      <w:r>
        <w:separator/>
      </w:r>
    </w:p>
  </w:footnote>
  <w:footnote w:type="continuationSeparator" w:id="1">
    <w:p w:rsidR="008268C1" w:rsidRDefault="008268C1" w:rsidP="00C53B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B75" w:rsidRDefault="00C53B75">
    <w:pPr>
      <w:pStyle w:val="a"/>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C79F1"/>
    <w:multiLevelType w:val="hybridMultilevel"/>
    <w:tmpl w:val="CD5A9F9E"/>
    <w:styleLink w:val="2"/>
    <w:lvl w:ilvl="0" w:tplc="226C07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F44802">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401C10">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ABAD712">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1AE43C">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10B0DC">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E6EE4C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76505C">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1B81AA8">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422557EA"/>
    <w:multiLevelType w:val="hybridMultilevel"/>
    <w:tmpl w:val="0E74D8C2"/>
    <w:styleLink w:val="1"/>
    <w:lvl w:ilvl="0" w:tplc="3BCECEA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86C5BC">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FE2E78C">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97AB8A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EC2730">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380D61A">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F4CF2F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B63F6A">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0E29D86">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4A6B355E"/>
    <w:multiLevelType w:val="hybridMultilevel"/>
    <w:tmpl w:val="0E74D8C2"/>
    <w:numStyleLink w:val="1"/>
  </w:abstractNum>
  <w:abstractNum w:abstractNumId="3">
    <w:nsid w:val="54517C22"/>
    <w:multiLevelType w:val="hybridMultilevel"/>
    <w:tmpl w:val="CD5A9F9E"/>
    <w:numStyleLink w:val="2"/>
  </w:abstractNum>
  <w:num w:numId="1">
    <w:abstractNumId w:val="1"/>
  </w:num>
  <w:num w:numId="2">
    <w:abstractNumId w:val="2"/>
  </w:num>
  <w:num w:numId="3">
    <w:abstractNumId w:val="0"/>
  </w:num>
  <w:num w:numId="4">
    <w:abstractNumId w:val="3"/>
  </w:num>
  <w:num w:numId="5">
    <w:abstractNumId w:val="3"/>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useFELayout/>
  </w:compat>
  <w:rsids>
    <w:rsidRoot w:val="00C53B75"/>
    <w:rsid w:val="00252FF1"/>
    <w:rsid w:val="008268C1"/>
    <w:rsid w:val="00C53B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53B7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3B75"/>
    <w:rPr>
      <w:u w:val="single"/>
    </w:rPr>
  </w:style>
  <w:style w:type="paragraph" w:customStyle="1" w:styleId="a">
    <w:name w:val="Κεφαλίδα και υποσέλιδο"/>
    <w:rsid w:val="00C53B75"/>
    <w:pPr>
      <w:tabs>
        <w:tab w:val="right" w:pos="9020"/>
      </w:tabs>
    </w:pPr>
    <w:rPr>
      <w:rFonts w:ascii="Helvetica Neue" w:hAnsi="Helvetica Neue" w:cs="Arial Unicode MS"/>
      <w:color w:val="000000"/>
      <w:sz w:val="24"/>
      <w:szCs w:val="24"/>
      <w:shd w:val="nil"/>
    </w:rPr>
  </w:style>
  <w:style w:type="paragraph" w:customStyle="1" w:styleId="a0">
    <w:name w:val="Κύριο τμήμα"/>
    <w:rsid w:val="00C53B75"/>
    <w:pPr>
      <w:spacing w:after="160" w:line="259" w:lineRule="auto"/>
    </w:pPr>
    <w:rPr>
      <w:rFonts w:ascii="Calibri" w:hAnsi="Calibri" w:cs="Arial Unicode MS"/>
      <w:color w:val="000000"/>
      <w:sz w:val="22"/>
      <w:szCs w:val="22"/>
      <w:u w:color="000000"/>
      <w:shd w:val="nil"/>
    </w:rPr>
  </w:style>
  <w:style w:type="numbering" w:customStyle="1" w:styleId="1">
    <w:name w:val="Εισήχθηκε το στιλ 1"/>
    <w:rsid w:val="00C53B75"/>
    <w:pPr>
      <w:numPr>
        <w:numId w:val="1"/>
      </w:numPr>
    </w:pPr>
  </w:style>
  <w:style w:type="numbering" w:customStyle="1" w:styleId="2">
    <w:name w:val="Εισήχθηκε το στιλ 2"/>
    <w:rsid w:val="00C53B75"/>
    <w:pPr>
      <w:numPr>
        <w:numId w:val="3"/>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4682</Characters>
  <Application>Microsoft Office Word</Application>
  <DocSecurity>0</DocSecurity>
  <Lines>39</Lines>
  <Paragraphs>11</Paragraphs>
  <ScaleCrop>false</ScaleCrop>
  <Company/>
  <LinksUpToDate>false</LinksUpToDate>
  <CharactersWithSpaces>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AcerF</dc:creator>
  <cp:lastModifiedBy>AcerF</cp:lastModifiedBy>
  <cp:revision>2</cp:revision>
  <dcterms:created xsi:type="dcterms:W3CDTF">2023-03-31T14:14:00Z</dcterms:created>
  <dcterms:modified xsi:type="dcterms:W3CDTF">2023-03-31T14:14:00Z</dcterms:modified>
</cp:coreProperties>
</file>