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B" w:rsidRPr="00C91BD9" w:rsidRDefault="000D5B42" w:rsidP="008237C0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1BD9">
        <w:rPr>
          <w:rFonts w:ascii="Arial" w:hAnsi="Arial" w:cs="Arial"/>
          <w:b/>
          <w:color w:val="C00000"/>
          <w:sz w:val="28"/>
          <w:szCs w:val="28"/>
        </w:rPr>
        <w:t>ΗΜΕΡΗΣΙΑ ΔΙΑΤΑΞΗ</w:t>
      </w:r>
    </w:p>
    <w:p w:rsidR="000D5B42" w:rsidRPr="00C91BD9" w:rsidRDefault="000D5B42" w:rsidP="008237C0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1BD9">
        <w:rPr>
          <w:rFonts w:ascii="Arial" w:hAnsi="Arial" w:cs="Arial"/>
          <w:b/>
          <w:color w:val="C00000"/>
          <w:sz w:val="28"/>
          <w:szCs w:val="28"/>
        </w:rPr>
        <w:t>ΕΠΙΤΡΟΠΗ ΤΡΕΧΟΥΣΩΝ ΥΠΟΘΕΣΕΩΝ</w:t>
      </w:r>
    </w:p>
    <w:p w:rsidR="000D5B42" w:rsidRPr="00C91BD9" w:rsidRDefault="000D5B42" w:rsidP="008237C0">
      <w:pPr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C91BD9">
        <w:rPr>
          <w:rFonts w:ascii="Arial" w:hAnsi="Arial" w:cs="Arial"/>
          <w:i/>
          <w:color w:val="C00000"/>
          <w:sz w:val="24"/>
          <w:szCs w:val="24"/>
        </w:rPr>
        <w:t>18.11.2021, 9.30 – 16.30</w:t>
      </w:r>
    </w:p>
    <w:p w:rsidR="000D5B42" w:rsidRPr="00C0250C" w:rsidRDefault="000D5B42" w:rsidP="008237C0">
      <w:pPr>
        <w:jc w:val="center"/>
        <w:rPr>
          <w:rFonts w:ascii="Arial" w:hAnsi="Arial" w:cs="Arial"/>
          <w:sz w:val="24"/>
          <w:szCs w:val="24"/>
        </w:rPr>
      </w:pPr>
    </w:p>
    <w:p w:rsidR="000D5B42" w:rsidRPr="00C0250C" w:rsidRDefault="000D5B42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ΕΝΑΡΞΗ ΣΥΝΑΝΤΗΣΗΣ από τον Πρόεδρο της Επιτροπής </w:t>
      </w:r>
      <w:r w:rsidRPr="00C0250C">
        <w:rPr>
          <w:rFonts w:ascii="Arial" w:hAnsi="Arial" w:cs="Arial"/>
          <w:sz w:val="24"/>
          <w:szCs w:val="24"/>
          <w:lang w:val="en-US"/>
        </w:rPr>
        <w:t>Thomas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ANDERSSON</w:t>
      </w:r>
    </w:p>
    <w:p w:rsidR="000D5B42" w:rsidRPr="00C0250C" w:rsidRDefault="000D5B42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ΥΙΟΘΕΤΗΣΗ ΤΗΣ ΗΜΕΡΗΣΙΑΣ ΔΙΑΤΑΞΗΣ</w:t>
      </w:r>
    </w:p>
    <w:p w:rsidR="000D5B42" w:rsidRPr="00C0250C" w:rsidRDefault="000D5B42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ΣΥΝΟΨΗ ΠΡΑΚΤΙΚΩΝ ΠΡΟΗΓΟΥΜΕΝΗΣ ΣΥΝΑΝΤΗΣΗΣ, υιοθέτηση των πρακτικών της διαδικτυακής συνάντησης της 7 </w:t>
      </w:r>
      <w:r w:rsidR="00C0250C" w:rsidRPr="00C0250C">
        <w:rPr>
          <w:rFonts w:ascii="Arial" w:hAnsi="Arial" w:cs="Arial"/>
          <w:sz w:val="24"/>
          <w:szCs w:val="24"/>
        </w:rPr>
        <w:t>Μαΐου</w:t>
      </w:r>
      <w:r w:rsidRPr="00C0250C">
        <w:rPr>
          <w:rFonts w:ascii="Arial" w:hAnsi="Arial" w:cs="Arial"/>
          <w:sz w:val="24"/>
          <w:szCs w:val="24"/>
        </w:rPr>
        <w:t xml:space="preserve"> 2021</w:t>
      </w:r>
    </w:p>
    <w:p w:rsidR="000D5B42" w:rsidRPr="00C0250C" w:rsidRDefault="000D5B42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ΕΝΗΜΕΡΩΣΗ ΑΠΟ ΤΟΥΣ ΚΚ. ΠΡΟΕΔΡΟ ΚΑΙ ΓΕΝΙΚΟ ΓΡΑΜΜΑΤΕΑ ΤΟΥ ΚΟΓΚΡΕΣΟΥ</w:t>
      </w:r>
    </w:p>
    <w:p w:rsidR="000D5B42" w:rsidRDefault="003E3815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ΕΚΛΟΓΗ ΤΟΥ ΠΡΩ</w:t>
      </w:r>
      <w:r w:rsidR="000D5B42" w:rsidRPr="00C0250C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 w:rsidR="007D161A">
        <w:rPr>
          <w:rFonts w:ascii="Arial" w:hAnsi="Arial" w:cs="Arial"/>
          <w:sz w:val="24"/>
          <w:szCs w:val="24"/>
        </w:rPr>
        <w:t>Υ ΑΝΤΙ-ΠΕΟΡΕΔΟΥ ΤΗΣ ΕΠΙΤΡΟΠΗΣ</w:t>
      </w:r>
      <w:r w:rsidR="000D5B42" w:rsidRPr="00C0250C">
        <w:rPr>
          <w:rFonts w:ascii="Arial" w:hAnsi="Arial" w:cs="Arial"/>
          <w:sz w:val="24"/>
          <w:szCs w:val="24"/>
        </w:rPr>
        <w:t xml:space="preserve">, παρουσίαση υποψηφιοτήτων / εκλογή πρώτου </w:t>
      </w:r>
      <w:proofErr w:type="spellStart"/>
      <w:r w:rsidR="000D5B42" w:rsidRPr="00C0250C">
        <w:rPr>
          <w:rFonts w:ascii="Arial" w:hAnsi="Arial" w:cs="Arial"/>
          <w:sz w:val="24"/>
          <w:szCs w:val="24"/>
        </w:rPr>
        <w:t>αντι</w:t>
      </w:r>
      <w:proofErr w:type="spellEnd"/>
      <w:r w:rsidR="000D5B42" w:rsidRPr="00C0250C">
        <w:rPr>
          <w:rFonts w:ascii="Arial" w:hAnsi="Arial" w:cs="Arial"/>
          <w:sz w:val="24"/>
          <w:szCs w:val="24"/>
        </w:rPr>
        <w:t>-</w:t>
      </w:r>
      <w:proofErr w:type="spellStart"/>
      <w:r w:rsidR="000D5B42" w:rsidRPr="00C0250C">
        <w:rPr>
          <w:rFonts w:ascii="Arial" w:hAnsi="Arial" w:cs="Arial"/>
          <w:sz w:val="24"/>
          <w:szCs w:val="24"/>
        </w:rPr>
        <w:t>προέδου</w:t>
      </w:r>
      <w:proofErr w:type="spellEnd"/>
    </w:p>
    <w:p w:rsidR="007D161A" w:rsidRPr="00C0250C" w:rsidRDefault="007D161A" w:rsidP="007D1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D5B42" w:rsidRDefault="000D5B42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D161A">
        <w:rPr>
          <w:rFonts w:ascii="Arial" w:hAnsi="Arial" w:cs="Arial"/>
          <w:b/>
          <w:sz w:val="24"/>
          <w:szCs w:val="24"/>
        </w:rPr>
        <w:t>ΤΟ ΜΕΛΛΟΝ</w:t>
      </w:r>
      <w:r w:rsidR="007D161A" w:rsidRPr="007D161A">
        <w:rPr>
          <w:rFonts w:ascii="Arial" w:hAnsi="Arial" w:cs="Arial"/>
          <w:b/>
          <w:sz w:val="24"/>
          <w:szCs w:val="24"/>
        </w:rPr>
        <w:t xml:space="preserve"> </w:t>
      </w:r>
      <w:r w:rsidRPr="007D161A">
        <w:rPr>
          <w:rFonts w:ascii="Arial" w:hAnsi="Arial" w:cs="Arial"/>
          <w:b/>
          <w:sz w:val="24"/>
          <w:szCs w:val="24"/>
        </w:rPr>
        <w:t>ΤΗΣ ΝΕΟΛΑΙΑΣ ΣΤΙΣ ΕΠΑΡΧΙΑΚΕΣ ΠΕΡΙΟΧΕΣ : ΕΥΘΥΝΕΣ ΤΩΝ ΤΟΠΙΚΩΝ ΚΑΙ ΠΕΡΙΦΕΡΕΙΑΚΩΝ ΑΡΧΩΝ</w:t>
      </w:r>
    </w:p>
    <w:p w:rsidR="000115BC" w:rsidRPr="000115BC" w:rsidRDefault="000115BC" w:rsidP="000115BC">
      <w:pPr>
        <w:pStyle w:val="a3"/>
        <w:rPr>
          <w:rFonts w:ascii="Arial" w:hAnsi="Arial" w:cs="Arial"/>
          <w:b/>
          <w:sz w:val="24"/>
          <w:szCs w:val="24"/>
        </w:rPr>
      </w:pPr>
    </w:p>
    <w:p w:rsidR="000115BC" w:rsidRPr="007D161A" w:rsidRDefault="000115BC" w:rsidP="000115B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D5B42" w:rsidRPr="00C0250C" w:rsidRDefault="000D5B42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Εισηγητές : </w:t>
      </w:r>
      <w:r w:rsidRPr="00C0250C">
        <w:rPr>
          <w:rFonts w:ascii="Arial" w:hAnsi="Arial" w:cs="Arial"/>
          <w:sz w:val="24"/>
          <w:szCs w:val="24"/>
          <w:lang w:val="en-US"/>
        </w:rPr>
        <w:t>Jimmy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MOLONEY</w:t>
      </w:r>
      <w:r w:rsidRPr="00C0250C">
        <w:rPr>
          <w:rFonts w:ascii="Arial" w:hAnsi="Arial" w:cs="Arial"/>
          <w:sz w:val="24"/>
          <w:szCs w:val="24"/>
        </w:rPr>
        <w:t>, Ιρλανδία, (τοπικό τμήμα</w:t>
      </w:r>
      <w:r w:rsidR="007D161A">
        <w:rPr>
          <w:rFonts w:ascii="Arial" w:hAnsi="Arial" w:cs="Arial"/>
          <w:sz w:val="24"/>
          <w:szCs w:val="24"/>
        </w:rPr>
        <w:t>,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GILD</w:t>
      </w:r>
      <w:r w:rsidRPr="00C0250C">
        <w:rPr>
          <w:rFonts w:ascii="Arial" w:hAnsi="Arial" w:cs="Arial"/>
          <w:sz w:val="24"/>
          <w:szCs w:val="24"/>
        </w:rPr>
        <w:t xml:space="preserve">) και </w:t>
      </w:r>
      <w:r w:rsidRPr="00C0250C">
        <w:rPr>
          <w:rFonts w:ascii="Arial" w:hAnsi="Arial" w:cs="Arial"/>
          <w:sz w:val="24"/>
          <w:szCs w:val="24"/>
          <w:lang w:val="en-US"/>
        </w:rPr>
        <w:t>Aida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JALIL</w:t>
      </w:r>
      <w:r w:rsidRPr="00C0250C">
        <w:rPr>
          <w:rFonts w:ascii="Arial" w:hAnsi="Arial" w:cs="Arial"/>
          <w:sz w:val="24"/>
          <w:szCs w:val="24"/>
        </w:rPr>
        <w:t>Ζ</w:t>
      </w:r>
      <w:r w:rsidRPr="00C0250C">
        <w:rPr>
          <w:rFonts w:ascii="Arial" w:hAnsi="Arial" w:cs="Arial"/>
          <w:sz w:val="24"/>
          <w:szCs w:val="24"/>
          <w:lang w:val="en-US"/>
        </w:rPr>
        <w:t>ADA</w:t>
      </w:r>
      <w:r w:rsidRPr="00C02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50C">
        <w:rPr>
          <w:rFonts w:ascii="Arial" w:hAnsi="Arial" w:cs="Arial"/>
          <w:sz w:val="24"/>
          <w:szCs w:val="24"/>
        </w:rPr>
        <w:t>Αζερμπαϊτζαν</w:t>
      </w:r>
      <w:proofErr w:type="spellEnd"/>
      <w:r w:rsidRPr="00C0250C">
        <w:rPr>
          <w:rFonts w:ascii="Arial" w:hAnsi="Arial" w:cs="Arial"/>
          <w:sz w:val="24"/>
          <w:szCs w:val="24"/>
        </w:rPr>
        <w:t xml:space="preserve"> (περιφερειακό Τμήμα</w:t>
      </w:r>
      <w:r w:rsidR="007D161A">
        <w:rPr>
          <w:rFonts w:ascii="Arial" w:hAnsi="Arial" w:cs="Arial"/>
          <w:sz w:val="24"/>
          <w:szCs w:val="24"/>
        </w:rPr>
        <w:t xml:space="preserve">, </w:t>
      </w:r>
      <w:r w:rsidRPr="00C0250C">
        <w:rPr>
          <w:rFonts w:ascii="Arial" w:hAnsi="Arial" w:cs="Arial"/>
          <w:sz w:val="24"/>
          <w:szCs w:val="24"/>
          <w:lang w:val="en-US"/>
        </w:rPr>
        <w:t>CRE</w:t>
      </w:r>
      <w:r w:rsidRPr="00C0250C">
        <w:rPr>
          <w:rFonts w:ascii="Arial" w:hAnsi="Arial" w:cs="Arial"/>
          <w:sz w:val="24"/>
          <w:szCs w:val="24"/>
        </w:rPr>
        <w:t>)</w:t>
      </w:r>
    </w:p>
    <w:p w:rsidR="000D5B42" w:rsidRPr="00C0250C" w:rsidRDefault="000D5B42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Παρουσίαση της Έκθεσης από τους εισηγητές και την ειδικό </w:t>
      </w:r>
      <w:r w:rsidRPr="00C0250C">
        <w:rPr>
          <w:rFonts w:ascii="Arial" w:hAnsi="Arial" w:cs="Arial"/>
          <w:sz w:val="24"/>
          <w:szCs w:val="24"/>
          <w:lang w:val="en-US"/>
        </w:rPr>
        <w:t>Jayne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GLASS</w:t>
      </w:r>
    </w:p>
    <w:p w:rsidR="000D5B42" w:rsidRPr="00C0250C" w:rsidRDefault="000D5B42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Ανταλλαγή απόψεων</w:t>
      </w:r>
    </w:p>
    <w:p w:rsidR="000D5B42" w:rsidRPr="00C0250C" w:rsidRDefault="000D5B42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Έγκριση του προ-σχεδίου Σύστασης και Απόφασης</w:t>
      </w:r>
    </w:p>
    <w:p w:rsidR="007D161A" w:rsidRDefault="00760DBF" w:rsidP="007D16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Υιοθέτηση του Σχεδίου και της Έκθεσης</w:t>
      </w:r>
    </w:p>
    <w:p w:rsidR="007D161A" w:rsidRPr="007D161A" w:rsidRDefault="007D161A" w:rsidP="007D161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0D5B42" w:rsidRDefault="00760DBF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115BC">
        <w:rPr>
          <w:rFonts w:ascii="Arial" w:hAnsi="Arial" w:cs="Arial"/>
          <w:b/>
          <w:sz w:val="24"/>
          <w:szCs w:val="24"/>
        </w:rPr>
        <w:t xml:space="preserve">ΒΙΒΛΟΣ ΓΙΑ ΤΑ ΠΑΙΔΙΑ ΕΠΙ ΤΗΣ </w:t>
      </w:r>
      <w:r w:rsidR="000115BC" w:rsidRPr="000115BC">
        <w:rPr>
          <w:rFonts w:ascii="Arial" w:hAnsi="Arial" w:cs="Arial"/>
          <w:b/>
          <w:sz w:val="24"/>
          <w:szCs w:val="24"/>
        </w:rPr>
        <w:t>ΒΙΩΣΙΜΗΣ ΑΝΑΠΤΥΞΗΣ ΣΤΙΣ</w:t>
      </w:r>
      <w:r w:rsidRPr="000115BC">
        <w:rPr>
          <w:rFonts w:ascii="Arial" w:hAnsi="Arial" w:cs="Arial"/>
          <w:b/>
          <w:sz w:val="24"/>
          <w:szCs w:val="24"/>
        </w:rPr>
        <w:t xml:space="preserve"> ΠΟΛΕΙΣ ΤΟΥΣ</w:t>
      </w:r>
    </w:p>
    <w:p w:rsidR="000115BC" w:rsidRPr="000115BC" w:rsidRDefault="000115BC" w:rsidP="000115B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Εισηγήτρια : </w:t>
      </w:r>
      <w:r w:rsidRPr="00C0250C">
        <w:rPr>
          <w:rFonts w:ascii="Arial" w:hAnsi="Arial" w:cs="Arial"/>
          <w:sz w:val="24"/>
          <w:szCs w:val="24"/>
          <w:lang w:val="en-US"/>
        </w:rPr>
        <w:t>Brigitte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VAN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DEN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BERG</w:t>
      </w:r>
      <w:r w:rsidRPr="00C0250C">
        <w:rPr>
          <w:rFonts w:ascii="Arial" w:hAnsi="Arial" w:cs="Arial"/>
          <w:sz w:val="24"/>
          <w:szCs w:val="24"/>
        </w:rPr>
        <w:t xml:space="preserve">, Ολλανδία (τοπικό τμήμα, </w:t>
      </w:r>
      <w:r w:rsidRPr="00C0250C">
        <w:rPr>
          <w:rFonts w:ascii="Arial" w:hAnsi="Arial" w:cs="Arial"/>
          <w:sz w:val="24"/>
          <w:szCs w:val="24"/>
          <w:lang w:val="en-US"/>
        </w:rPr>
        <w:t>GILD</w:t>
      </w:r>
      <w:r w:rsidRPr="00C0250C">
        <w:rPr>
          <w:rFonts w:ascii="Arial" w:hAnsi="Arial" w:cs="Arial"/>
          <w:sz w:val="24"/>
          <w:szCs w:val="24"/>
        </w:rPr>
        <w:t>)</w:t>
      </w: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 xml:space="preserve">Παρουσίαση του Σχεδίου της Βίβλου και του Σχεδίου των Κατευθυντηρίων Γραμμών για τις τοπικές και περιφερειακές αρχές από την εισηγήτρια και από τους ειδικούς </w:t>
      </w:r>
      <w:proofErr w:type="spellStart"/>
      <w:r w:rsidRPr="00C0250C">
        <w:rPr>
          <w:rFonts w:ascii="Arial" w:hAnsi="Arial" w:cs="Arial"/>
          <w:sz w:val="24"/>
          <w:szCs w:val="24"/>
          <w:lang w:val="en-US"/>
        </w:rPr>
        <w:t>Stina</w:t>
      </w:r>
      <w:proofErr w:type="spellEnd"/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HEIKKILA</w:t>
      </w:r>
      <w:r w:rsidRPr="00C0250C">
        <w:rPr>
          <w:rFonts w:ascii="Arial" w:hAnsi="Arial" w:cs="Arial"/>
          <w:sz w:val="24"/>
          <w:szCs w:val="24"/>
        </w:rPr>
        <w:t xml:space="preserve">, </w:t>
      </w:r>
      <w:r w:rsidRPr="00C0250C">
        <w:rPr>
          <w:rFonts w:ascii="Arial" w:hAnsi="Arial" w:cs="Arial"/>
          <w:sz w:val="24"/>
          <w:szCs w:val="24"/>
          <w:lang w:val="en-US"/>
        </w:rPr>
        <w:t>URBACT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Dr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Michelle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TEMPLETON</w:t>
      </w:r>
      <w:r w:rsidRPr="00C0250C">
        <w:rPr>
          <w:rFonts w:ascii="Arial" w:hAnsi="Arial" w:cs="Arial"/>
          <w:sz w:val="24"/>
          <w:szCs w:val="24"/>
        </w:rPr>
        <w:t xml:space="preserve">, Βασιλικό Παν/μιο του </w:t>
      </w:r>
      <w:r w:rsidRPr="00C0250C">
        <w:rPr>
          <w:rFonts w:ascii="Arial" w:hAnsi="Arial" w:cs="Arial"/>
          <w:sz w:val="24"/>
          <w:szCs w:val="24"/>
          <w:lang w:val="en-US"/>
        </w:rPr>
        <w:t>Belfast</w:t>
      </w: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Ανταλλαγή απόψεων</w:t>
      </w:r>
    </w:p>
    <w:p w:rsidR="00760DBF" w:rsidRDefault="000115BC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Έγκριση</w:t>
      </w:r>
      <w:r w:rsidR="00760DBF" w:rsidRPr="00C0250C">
        <w:rPr>
          <w:rFonts w:ascii="Arial" w:hAnsi="Arial" w:cs="Arial"/>
          <w:sz w:val="24"/>
          <w:szCs w:val="24"/>
        </w:rPr>
        <w:t xml:space="preserve"> του Σχεδίου Απόφασης (για το Σχέδιο Βίβλου και για το Σχέδιο Κατευθυντηρίων)</w:t>
      </w:r>
    </w:p>
    <w:p w:rsidR="000115BC" w:rsidRPr="000115BC" w:rsidRDefault="000115BC" w:rsidP="000115BC">
      <w:pPr>
        <w:jc w:val="both"/>
        <w:rPr>
          <w:rFonts w:ascii="Arial" w:hAnsi="Arial" w:cs="Arial"/>
          <w:sz w:val="24"/>
          <w:szCs w:val="24"/>
        </w:rPr>
      </w:pPr>
    </w:p>
    <w:p w:rsidR="000115BC" w:rsidRPr="00C0250C" w:rsidRDefault="000115BC" w:rsidP="000115BC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60DBF" w:rsidRDefault="00760DBF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115BC">
        <w:rPr>
          <w:rFonts w:ascii="Arial" w:hAnsi="Arial" w:cs="Arial"/>
          <w:b/>
          <w:sz w:val="24"/>
          <w:szCs w:val="24"/>
        </w:rPr>
        <w:lastRenderedPageBreak/>
        <w:t>ΠΕΡΙΒΑΛΛΟΝ ΚΑΙ ΔΙΚΑΙΩΜΑΤΑ ΤΟΥ ΑΝΘΡΩΠΟΥ : ΕΥΑΙΣΘΗΤΟΠΟΙΗΣΗ ΣΕ ΤΟΠΙΚΟ ΕΠΙΠΕΔΟ</w:t>
      </w:r>
    </w:p>
    <w:p w:rsidR="000115BC" w:rsidRPr="000115BC" w:rsidRDefault="000115BC" w:rsidP="000115B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60DBF" w:rsidRPr="000115BC" w:rsidRDefault="00760DBF" w:rsidP="00C0250C">
      <w:pPr>
        <w:pStyle w:val="a3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 w:rsidRPr="000115BC">
        <w:rPr>
          <w:rFonts w:ascii="Arial" w:hAnsi="Arial" w:cs="Arial"/>
          <w:sz w:val="24"/>
          <w:szCs w:val="24"/>
          <w:u w:val="single"/>
        </w:rPr>
        <w:t>Παρεμβάσεις από :</w:t>
      </w: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  <w:lang w:val="en-US"/>
        </w:rPr>
        <w:t>Nino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KAVTARADZE</w:t>
      </w:r>
      <w:r w:rsidRPr="00C0250C">
        <w:rPr>
          <w:rFonts w:ascii="Arial" w:hAnsi="Arial" w:cs="Arial"/>
          <w:sz w:val="24"/>
          <w:szCs w:val="24"/>
        </w:rPr>
        <w:t>, Γεωργία (τοπικό τμήμα</w:t>
      </w:r>
      <w:r w:rsidR="000115BC">
        <w:rPr>
          <w:rFonts w:ascii="Arial" w:hAnsi="Arial" w:cs="Arial"/>
          <w:sz w:val="24"/>
          <w:szCs w:val="24"/>
        </w:rPr>
        <w:t>,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PPE</w:t>
      </w:r>
      <w:r w:rsidRPr="00C0250C">
        <w:rPr>
          <w:rFonts w:ascii="Arial" w:hAnsi="Arial" w:cs="Arial"/>
          <w:sz w:val="24"/>
          <w:szCs w:val="24"/>
        </w:rPr>
        <w:t xml:space="preserve">), θεματικό εισηγητή για τα Δικαιώματα του </w:t>
      </w:r>
      <w:r w:rsidR="000115BC" w:rsidRPr="00C0250C">
        <w:rPr>
          <w:rFonts w:ascii="Arial" w:hAnsi="Arial" w:cs="Arial"/>
          <w:sz w:val="24"/>
          <w:szCs w:val="24"/>
        </w:rPr>
        <w:t>Ανθρώπου</w:t>
      </w:r>
      <w:r w:rsidRPr="00C0250C">
        <w:rPr>
          <w:rFonts w:ascii="Arial" w:hAnsi="Arial" w:cs="Arial"/>
          <w:sz w:val="24"/>
          <w:szCs w:val="24"/>
        </w:rPr>
        <w:t xml:space="preserve"> και το Περιβάλλον</w:t>
      </w: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  <w:lang w:val="en-US"/>
        </w:rPr>
        <w:t>Angel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Manuel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MORENO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MOLINA</w:t>
      </w:r>
      <w:r w:rsidRPr="00C0250C">
        <w:rPr>
          <w:rFonts w:ascii="Arial" w:hAnsi="Arial" w:cs="Arial"/>
          <w:sz w:val="24"/>
          <w:szCs w:val="24"/>
        </w:rPr>
        <w:t>, Πρόεδρο της Ομάδας Ανεξαρτήτων Ειδικών του Κογκρέσου</w:t>
      </w:r>
    </w:p>
    <w:p w:rsidR="00760DBF" w:rsidRPr="00C0250C" w:rsidRDefault="00760DBF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  <w:lang w:val="en-US"/>
        </w:rPr>
        <w:t>Rosemarie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WYDLER</w:t>
      </w:r>
      <w:r w:rsidRPr="00C0250C">
        <w:rPr>
          <w:rFonts w:ascii="Arial" w:hAnsi="Arial" w:cs="Arial"/>
          <w:sz w:val="24"/>
          <w:szCs w:val="24"/>
        </w:rPr>
        <w:t>-</w:t>
      </w:r>
      <w:r w:rsidRPr="00C0250C">
        <w:rPr>
          <w:rFonts w:ascii="Arial" w:hAnsi="Arial" w:cs="Arial"/>
          <w:sz w:val="24"/>
          <w:szCs w:val="24"/>
          <w:lang w:val="en-US"/>
        </w:rPr>
        <w:t>WALTI</w:t>
      </w:r>
      <w:r w:rsidRPr="00C0250C">
        <w:rPr>
          <w:rFonts w:ascii="Arial" w:hAnsi="Arial" w:cs="Arial"/>
          <w:sz w:val="24"/>
          <w:szCs w:val="24"/>
        </w:rPr>
        <w:t xml:space="preserve">, συν-προεδρεύουσα της </w:t>
      </w:r>
      <w:r w:rsidR="000115BC">
        <w:rPr>
          <w:rFonts w:ascii="Arial" w:hAnsi="Arial" w:cs="Arial"/>
          <w:sz w:val="24"/>
          <w:szCs w:val="24"/>
        </w:rPr>
        <w:t>Ελβετικής Έ</w:t>
      </w:r>
      <w:r w:rsidRPr="00C0250C">
        <w:rPr>
          <w:rFonts w:ascii="Arial" w:hAnsi="Arial" w:cs="Arial"/>
          <w:sz w:val="24"/>
          <w:szCs w:val="24"/>
        </w:rPr>
        <w:t>νωσης</w:t>
      </w:r>
      <w:r w:rsidR="000115BC">
        <w:rPr>
          <w:rFonts w:ascii="Arial" w:hAnsi="Arial" w:cs="Arial"/>
          <w:sz w:val="24"/>
          <w:szCs w:val="24"/>
        </w:rPr>
        <w:t xml:space="preserve"> Γυναικών για το Κ</w:t>
      </w:r>
      <w:r w:rsidRPr="00C0250C">
        <w:rPr>
          <w:rFonts w:ascii="Arial" w:hAnsi="Arial" w:cs="Arial"/>
          <w:sz w:val="24"/>
          <w:szCs w:val="24"/>
        </w:rPr>
        <w:t>λίμα</w:t>
      </w:r>
    </w:p>
    <w:p w:rsidR="00760DBF" w:rsidRDefault="00C0250C" w:rsidP="00C025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Ανταλλαγή απόψεων</w:t>
      </w:r>
      <w:r w:rsidR="00760DBF" w:rsidRPr="00C0250C">
        <w:rPr>
          <w:rFonts w:ascii="Arial" w:hAnsi="Arial" w:cs="Arial"/>
          <w:sz w:val="24"/>
          <w:szCs w:val="24"/>
        </w:rPr>
        <w:t xml:space="preserve"> </w:t>
      </w:r>
    </w:p>
    <w:p w:rsidR="000115BC" w:rsidRPr="00C0250C" w:rsidRDefault="000115BC" w:rsidP="000115BC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60DBF" w:rsidRDefault="00C0250C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E87">
        <w:rPr>
          <w:rFonts w:ascii="Arial" w:hAnsi="Arial" w:cs="Arial"/>
          <w:b/>
          <w:sz w:val="24"/>
          <w:szCs w:val="24"/>
        </w:rPr>
        <w:t>ΔΡΑΣΕΙΣ ΤΟΥ ΚΟΓΚΡΕΣΟΥ, ΑΛΛΩΝ ΟΡΓΑΝΩΝ ΤΟΥ ΣΥΜΒΟΥΛΙΟΥ ΤΗΣ ΕΥΡΩΠΗΣ ΚΑΙ ΕΞΩΤΕΡΙΚΩΝ ΣΥΝΕΡΓΑΤΩΝ</w:t>
      </w:r>
    </w:p>
    <w:p w:rsidR="00E63E87" w:rsidRPr="00E63E87" w:rsidRDefault="00E63E87" w:rsidP="00E63E8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250C" w:rsidRPr="00C0250C" w:rsidRDefault="00C0250C" w:rsidP="00C025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87">
        <w:rPr>
          <w:rFonts w:ascii="Arial" w:hAnsi="Arial" w:cs="Arial"/>
          <w:sz w:val="24"/>
          <w:szCs w:val="24"/>
          <w:u w:val="single"/>
        </w:rPr>
        <w:t xml:space="preserve">Συμμετοχή των Πολιτών : </w:t>
      </w:r>
      <w:r w:rsidRPr="00C0250C">
        <w:rPr>
          <w:rFonts w:ascii="Arial" w:hAnsi="Arial" w:cs="Arial"/>
          <w:sz w:val="24"/>
          <w:szCs w:val="24"/>
        </w:rPr>
        <w:t xml:space="preserve">Έκθεση του </w:t>
      </w:r>
      <w:r w:rsidR="00E63E87">
        <w:rPr>
          <w:rFonts w:ascii="Arial" w:hAnsi="Arial" w:cs="Arial"/>
          <w:sz w:val="24"/>
          <w:szCs w:val="24"/>
          <w:lang w:val="en-US"/>
        </w:rPr>
        <w:t>Thomas</w:t>
      </w:r>
      <w:r w:rsidRPr="00C0250C">
        <w:rPr>
          <w:rFonts w:ascii="Arial" w:hAnsi="Arial" w:cs="Arial"/>
          <w:sz w:val="24"/>
          <w:szCs w:val="24"/>
        </w:rPr>
        <w:t xml:space="preserve"> </w:t>
      </w:r>
      <w:r w:rsidRPr="00C0250C">
        <w:rPr>
          <w:rFonts w:ascii="Arial" w:hAnsi="Arial" w:cs="Arial"/>
          <w:sz w:val="24"/>
          <w:szCs w:val="24"/>
          <w:lang w:val="en-US"/>
        </w:rPr>
        <w:t>ANDERSSON</w:t>
      </w:r>
      <w:r w:rsidR="00E63E87">
        <w:rPr>
          <w:rFonts w:ascii="Arial" w:hAnsi="Arial" w:cs="Arial"/>
          <w:sz w:val="24"/>
          <w:szCs w:val="24"/>
        </w:rPr>
        <w:t xml:space="preserve"> (Περιφερειακό επίπεδο</w:t>
      </w:r>
      <w:r w:rsidRPr="00C0250C">
        <w:rPr>
          <w:rFonts w:ascii="Arial" w:hAnsi="Arial" w:cs="Arial"/>
          <w:sz w:val="24"/>
          <w:szCs w:val="24"/>
        </w:rPr>
        <w:t xml:space="preserve">, </w:t>
      </w:r>
      <w:r w:rsidRPr="00C0250C">
        <w:rPr>
          <w:rFonts w:ascii="Arial" w:hAnsi="Arial" w:cs="Arial"/>
          <w:sz w:val="24"/>
          <w:szCs w:val="24"/>
          <w:lang w:val="en-US"/>
        </w:rPr>
        <w:t>GILD</w:t>
      </w:r>
      <w:r w:rsidRPr="00C0250C">
        <w:rPr>
          <w:rFonts w:ascii="Arial" w:hAnsi="Arial" w:cs="Arial"/>
          <w:sz w:val="24"/>
          <w:szCs w:val="24"/>
        </w:rPr>
        <w:t xml:space="preserve">) για την Συνεργασία με τη Συνδιάσκεψη των ΜΗΚΥΟ και τη Γενική Διεύθυνση Δημοκρατίας, </w:t>
      </w:r>
      <w:r w:rsidR="00E63E87" w:rsidRPr="00C0250C">
        <w:rPr>
          <w:rFonts w:ascii="Arial" w:hAnsi="Arial" w:cs="Arial"/>
          <w:sz w:val="24"/>
          <w:szCs w:val="24"/>
        </w:rPr>
        <w:t>σχετικά</w:t>
      </w:r>
      <w:r w:rsidRPr="00C0250C">
        <w:rPr>
          <w:rFonts w:ascii="Arial" w:hAnsi="Arial" w:cs="Arial"/>
          <w:sz w:val="24"/>
          <w:szCs w:val="24"/>
        </w:rPr>
        <w:t xml:space="preserve"> με τη δημιουργία ενός </w:t>
      </w:r>
      <w:r w:rsidRPr="00C0250C">
        <w:rPr>
          <w:rFonts w:ascii="Arial" w:hAnsi="Arial" w:cs="Arial"/>
          <w:sz w:val="24"/>
          <w:szCs w:val="24"/>
          <w:lang w:val="en-US"/>
        </w:rPr>
        <w:t>compendium</w:t>
      </w:r>
      <w:r w:rsidRPr="00C0250C">
        <w:rPr>
          <w:rFonts w:ascii="Arial" w:hAnsi="Arial" w:cs="Arial"/>
          <w:sz w:val="24"/>
          <w:szCs w:val="24"/>
        </w:rPr>
        <w:t xml:space="preserve"> σύμφωνου με τις βέλτιστες πρακτικές για την συμμετοχή των πολιτών</w:t>
      </w:r>
    </w:p>
    <w:p w:rsidR="00C0250C" w:rsidRPr="00C0250C" w:rsidRDefault="00C0250C" w:rsidP="00C025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87">
        <w:rPr>
          <w:rFonts w:ascii="Arial" w:hAnsi="Arial" w:cs="Arial"/>
          <w:sz w:val="24"/>
          <w:szCs w:val="24"/>
          <w:u w:val="single"/>
        </w:rPr>
        <w:t xml:space="preserve">Σεμινάριο για τις Δράσεις Νεολαίας της Βουδαπέστης : </w:t>
      </w:r>
      <w:r w:rsidRPr="00C0250C">
        <w:rPr>
          <w:rFonts w:ascii="Arial" w:hAnsi="Arial" w:cs="Arial"/>
          <w:sz w:val="24"/>
          <w:szCs w:val="24"/>
        </w:rPr>
        <w:t>Σχόλια εκπροσώπου νεολαίας σχετικά με το σεμινάριο που παρακολούθησε στην Βουδαπέστη και δει με την συζήτηση επί της έκθεσης για τις δράσεις που έχουν πραγματοποιηθεί σε τοπικό και περιφερειακό επίπεδο.</w:t>
      </w:r>
    </w:p>
    <w:p w:rsidR="00C0250C" w:rsidRPr="00C0250C" w:rsidRDefault="00C0250C" w:rsidP="00C025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87">
        <w:rPr>
          <w:rFonts w:ascii="Arial" w:hAnsi="Arial" w:cs="Arial"/>
          <w:sz w:val="24"/>
          <w:szCs w:val="24"/>
          <w:u w:val="single"/>
        </w:rPr>
        <w:t>Πληροφόρηση των μελών</w:t>
      </w:r>
      <w:r w:rsidRPr="00C0250C">
        <w:rPr>
          <w:rFonts w:ascii="Arial" w:hAnsi="Arial" w:cs="Arial"/>
          <w:sz w:val="24"/>
          <w:szCs w:val="24"/>
        </w:rPr>
        <w:t xml:space="preserve"> για συμμετοχή σε εκδηλώσεις εκτός οργάνων του Κογκρέσου</w:t>
      </w:r>
    </w:p>
    <w:p w:rsidR="00C0250C" w:rsidRPr="00C0250C" w:rsidRDefault="00C0250C" w:rsidP="00C025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50C" w:rsidRPr="00C0250C" w:rsidRDefault="00C0250C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ΠΡΟΓΡΑΜΜΑ ΕΡΓΑΣΙΩΝ ΤΗΣ ΕΠΙΤΡΟΠΗΣ ΤΡΕΧΟΥΣΩΝ ΥΠΟΘΕΣΕΩΝ</w:t>
      </w:r>
    </w:p>
    <w:p w:rsidR="00C0250C" w:rsidRPr="00C0250C" w:rsidRDefault="00C0250C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ΑΛΛΕ</w:t>
      </w:r>
      <w:r w:rsidR="005F3A40">
        <w:rPr>
          <w:rFonts w:ascii="Arial" w:hAnsi="Arial" w:cs="Arial"/>
          <w:sz w:val="24"/>
          <w:szCs w:val="24"/>
        </w:rPr>
        <w:t>Σ</w:t>
      </w:r>
      <w:r w:rsidRPr="00C0250C">
        <w:rPr>
          <w:rFonts w:ascii="Arial" w:hAnsi="Arial" w:cs="Arial"/>
          <w:sz w:val="24"/>
          <w:szCs w:val="24"/>
        </w:rPr>
        <w:t xml:space="preserve"> ΘΕΜΑΤΙΚΕΣ</w:t>
      </w:r>
    </w:p>
    <w:p w:rsidR="00C0250C" w:rsidRPr="00C0250C" w:rsidRDefault="00C0250C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ΥΙΟΘΕΤΗΣΗ ΠΕΡΙΛΗΠΤΙΚΩΝ ΠΡΑΚΤΙΚΩΝ</w:t>
      </w:r>
    </w:p>
    <w:p w:rsidR="00C0250C" w:rsidRPr="00C0250C" w:rsidRDefault="00C0250C" w:rsidP="00C025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C">
        <w:rPr>
          <w:rFonts w:ascii="Arial" w:hAnsi="Arial" w:cs="Arial"/>
          <w:sz w:val="24"/>
          <w:szCs w:val="24"/>
        </w:rPr>
        <w:t>ΕΠΟΜΕΝΗ ΣΥΝΑΝΤΗΣΗ, Μάρτιος 2022, 42</w:t>
      </w:r>
      <w:r w:rsidRPr="00C0250C">
        <w:rPr>
          <w:rFonts w:ascii="Arial" w:hAnsi="Arial" w:cs="Arial"/>
          <w:sz w:val="24"/>
          <w:szCs w:val="24"/>
          <w:vertAlign w:val="superscript"/>
        </w:rPr>
        <w:t>η</w:t>
      </w:r>
      <w:r w:rsidRPr="00C0250C">
        <w:rPr>
          <w:rFonts w:ascii="Arial" w:hAnsi="Arial" w:cs="Arial"/>
          <w:sz w:val="24"/>
          <w:szCs w:val="24"/>
        </w:rPr>
        <w:t xml:space="preserve"> Σύνοδος Ολομελείας Κογκρέσου</w:t>
      </w:r>
    </w:p>
    <w:sectPr w:rsidR="00C0250C" w:rsidRPr="00C0250C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23C"/>
    <w:multiLevelType w:val="hybridMultilevel"/>
    <w:tmpl w:val="567AFC52"/>
    <w:lvl w:ilvl="0" w:tplc="369AFC0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7621F"/>
    <w:multiLevelType w:val="hybridMultilevel"/>
    <w:tmpl w:val="9F6EC58E"/>
    <w:lvl w:ilvl="0" w:tplc="63762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547A"/>
    <w:multiLevelType w:val="hybridMultilevel"/>
    <w:tmpl w:val="C2EA46B6"/>
    <w:lvl w:ilvl="0" w:tplc="8F227A20">
      <w:start w:val="1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B42"/>
    <w:rsid w:val="000115BC"/>
    <w:rsid w:val="000D5B42"/>
    <w:rsid w:val="003E3815"/>
    <w:rsid w:val="005F3A40"/>
    <w:rsid w:val="00760DBF"/>
    <w:rsid w:val="007D161A"/>
    <w:rsid w:val="008237C0"/>
    <w:rsid w:val="008F00FB"/>
    <w:rsid w:val="00C0250C"/>
    <w:rsid w:val="00C91BD9"/>
    <w:rsid w:val="00DE6456"/>
    <w:rsid w:val="00E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8</cp:revision>
  <dcterms:created xsi:type="dcterms:W3CDTF">2021-11-12T13:44:00Z</dcterms:created>
  <dcterms:modified xsi:type="dcterms:W3CDTF">2021-11-12T14:18:00Z</dcterms:modified>
</cp:coreProperties>
</file>